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Override PartName="/word/endnotes.xml" ContentType="application/vnd.openxmlformats-officedocument.wordprocessingml.endnotes+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14:paraId="297FF4DA">
      <w:pPr>
        <w:widowControl w:val="0"/>
        <w:keepNext w:val="0"/>
        <w:keepLines w:val="0"/>
        <w:pageBreakBefore w:val="0"/>
        <w:wordWrap w:val="1"/>
        <w:overflowPunct w:val="1"/>
        <w:topLinePunct w:val="0"/>
        <w:kinsoku w:val="1"/>
        <w:autoSpaceDE w:val="1"/>
        <w:autoSpaceDN w:val="1"/>
        <w:bidi w:val="0"/>
        <w:adjustRightInd w:val="1"/>
        <w:jc w:val="center"/>
        <w:spacing w:after="0" w:line="360" w:lineRule="auto"/>
        <w:rPr>
          <w:b w:val="1"/>
          <w:sz w:val="32"/>
          <w:lang w:val="en-US" w:eastAsia="zh-CN"/>
          <w:bCs/>
          <w:szCs w:val="40"/>
          <w:rFonts w:ascii="SimSun" w:hAnsi="SimSun" w:eastAsia="SimSun" w:cs="SimSun" w:hint="eastAsia"/>
        </w:rPr>
      </w:pPr>
      <w:r>
        <w:rPr>
          <w:b w:val="1"/>
          <w:sz w:val="32"/>
          <w:bCs/>
          <w:szCs w:val="40"/>
          <w:rFonts w:ascii="SimSun" w:hAnsi="SimSun" w:eastAsia="SimSun" w:cs="SimSun" w:hint="eastAsia"/>
        </w:rPr>
        <w:t>202</w:t>
      </w:r>
      <w:r>
        <w:rPr>
          <w:b w:val="1"/>
          <w:sz w:val="32"/>
          <w:lang w:val="en-US" w:eastAsia="zh-CN"/>
          <w:bCs/>
          <w:szCs w:val="40"/>
          <w:rFonts w:ascii="SimSun" w:hAnsi="SimSun" w:eastAsia="SimSun" w:cs="SimSun" w:hint="eastAsia"/>
        </w:rPr>
        <w:t>6</w:t>
      </w:r>
      <w:r>
        <w:rPr>
          <w:b w:val="1"/>
          <w:sz w:val="32"/>
          <w:bCs/>
          <w:szCs w:val="40"/>
          <w:rFonts w:ascii="SimSun" w:hAnsi="SimSun" w:eastAsia="SimSun" w:cs="SimSun" w:hint="eastAsia"/>
        </w:rPr>
        <w:t>牛津</w:t>
      </w:r>
      <w:r>
        <w:rPr>
          <w:b w:val="1"/>
          <w:sz w:val="32"/>
          <w:lang w:val="en-US" w:eastAsia="zh-CN"/>
          <w:bCs/>
          <w:szCs w:val="40"/>
          <w:rFonts w:ascii="SimSun" w:hAnsi="SimSun" w:eastAsia="SimSun" w:cs="SimSun" w:hint="eastAsia"/>
        </w:rPr>
        <w:t>/</w:t>
      </w:r>
      <w:r>
        <w:rPr>
          <w:b w:val="1"/>
          <w:sz w:val="32"/>
          <w:bCs/>
          <w:szCs w:val="40"/>
          <w:rFonts w:ascii="SimSun" w:hAnsi="SimSun" w:eastAsia="SimSun" w:cs="SimSun" w:hint="eastAsia"/>
        </w:rPr>
        <w:t>剑桥</w:t>
      </w:r>
      <w:r>
        <w:rPr>
          <w:b w:val="1"/>
          <w:sz w:val="32"/>
          <w:lang w:val="en-US" w:eastAsia="zh-CN"/>
          <w:bCs/>
          <w:szCs w:val="40"/>
          <w:rFonts w:ascii="SimSun" w:hAnsi="SimSun" w:eastAsia="SimSun" w:cs="SimSun" w:hint="eastAsia"/>
        </w:rPr>
        <w:t>暑期课程</w:t>
      </w:r>
    </w:p>
    <w:p w14:paraId="08C6EC48">
      <w:pPr>
        <w:widowControl w:val="0"/>
        <w:keepNext w:val="0"/>
        <w:keepLines w:val="0"/>
        <w:pageBreakBefore w:val="0"/>
        <w:wordWrap w:val="1"/>
        <w:overflowPunct w:val="1"/>
        <w:topLinePunct w:val="0"/>
        <w:kinsoku w:val="1"/>
        <w:autoSpaceDE w:val="1"/>
        <w:autoSpaceDN w:val="1"/>
        <w:bidi w:val="0"/>
        <w:adjustRightInd w:val="1"/>
        <w:jc w:val="center"/>
        <w:spacing w:after="0" w:line="360" w:lineRule="auto"/>
        <w:rPr>
          <w:b w:val="1"/>
          <w:sz w:val="32"/>
          <w:bCs/>
          <w:szCs w:val="40"/>
          <w:rFonts w:ascii="SimSun" w:hAnsi="SimSun" w:eastAsia="SimSun" w:cs="SimSun" w:hint="eastAsia"/>
        </w:rPr>
      </w:pPr>
      <w:r>
        <w:rPr>
          <w:b w:val="1"/>
          <w:sz w:val="32"/>
          <w:lang w:val="en-US" w:eastAsia="zh-CN"/>
          <w:bCs/>
          <w:szCs w:val="40"/>
          <w:rFonts w:ascii="SimSun" w:hAnsi="SimSun" w:eastAsia="SimSun" w:cs="SimSun" w:hint="eastAsia"/>
        </w:rPr>
        <w:t>与G5名校探访项目</w:t>
      </w:r>
      <w:r>
        <w:rPr>
          <w:b w:val="1"/>
          <w:sz w:val="32"/>
          <w:bCs/>
          <w:szCs w:val="40"/>
          <w:rFonts w:ascii="SimSun" w:hAnsi="SimSun" w:eastAsia="SimSun" w:cs="SimSun" w:hint="eastAsia"/>
        </w:rPr>
        <w:t>报名通知</w:t>
      </w:r>
    </w:p>
    <w:p w14:paraId="6A5208B8">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rFonts w:ascii="SimSun" w:hAnsi="SimSun" w:eastAsia="SimSun" w:cs="SimSun" w:hint="eastAsia"/>
        </w:rPr>
      </w:pPr>
      <w:r>
        <w:rPr>
          <w:lang w:val="en-US" w:eastAsia="zh-CN"/>
          <w:rFonts w:ascii="SimSun" w:hAnsi="SimSun" w:eastAsia="SimSun" w:cs="SimSun" w:hint="eastAsia"/>
        </w:rPr>
        <w:t>为培养具有全球视野的创新型人才，帮助学生深入了解世界顶尖学府的学术氛围与文化底蕴，通过沉浸式的学术体验与文化探索，培养跨文化交流能力与国际化思维，现推出2026牛津/剑桥课程与G5名校探访项目。</w:t>
      </w:r>
    </w:p>
    <w:p w14:paraId="025AFBE7">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rPr>
          <w:b w:val="1"/>
          <w:sz w:val="22"/>
          <w:lang w:val="en-US"/>
          <w:bCs/>
          <w:szCs w:val="22"/>
          <w:rFonts w:ascii="SimSun" w:hAnsi="SimSun" w:eastAsia="SimSun" w:cs="SimSun" w:hint="default"/>
        </w:rPr>
      </w:pPr>
      <w:r>
        <w:rPr>
          <w:b w:val="1"/>
          <w:lang w:val="en-US" w:eastAsia="zh-CN"/>
          <w:bCs/>
          <w:rFonts w:ascii="SimSun" w:hAnsi="SimSun" w:eastAsia="SimSun" w:cs="SimSun" w:hint="eastAsia"/>
        </w:rPr>
        <w:t>一、项目概述</w:t>
      </w:r>
    </w:p>
    <w:p w14:paraId="2E3F3117">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该项目是为中国优秀大学生精心打造的短期访学项目，旨在为其提供沉浸式、高质量的英国学术与文化体验。一方面，项目致力于全方位呈现牛津大学/剑桥大学以及其他英国顶级高校（G5）的前沿学术以及校园生活；另一方面，学生们将深度领略伦敦、牛津、剑桥等文化名城的景观、人文与历史。项目将助力学生拓宽国际视野、感受世界顶尖学府的学术氛围，同时深入了解英国的历史、文化与社会生活。</w:t>
      </w:r>
    </w:p>
    <w:p w14:paraId="2B5EE2B4">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lang w:eastAsia="zh-CN"/>
          <w:rFonts w:ascii="SimSun" w:hAnsi="SimSun" w:eastAsia="SimSun" w:cs="SimSun" w:hint="eastAsia"/>
        </w:rPr>
      </w:pPr>
      <w:r>
        <w:rPr>
          <w:rFonts w:ascii="SimSun" w:hAnsi="SimSun" w:eastAsia="SimSun" w:cs="SimSun" w:hint="eastAsia"/>
        </w:rPr>
        <w:t>项目为期13晚14天。</w:t>
      </w:r>
      <w:r>
        <w:rPr>
          <w:lang w:val="en-US" w:eastAsia="zh-CN"/>
          <w:rFonts w:ascii="SimSun" w:hAnsi="SimSun" w:eastAsia="SimSun" w:cs="SimSun" w:hint="eastAsia"/>
        </w:rPr>
        <w:t>首先</w:t>
      </w:r>
      <w:r>
        <w:rPr>
          <w:rFonts w:ascii="SimSun" w:hAnsi="SimSun" w:eastAsia="SimSun" w:cs="SimSun" w:hint="eastAsia"/>
        </w:rPr>
        <w:t>，同学们将前往牛津或剑桥（自选其一），在牛津大学或剑桥大学的学院内</w:t>
      </w:r>
      <w:r>
        <w:rPr>
          <w:lang w:val="en-US" w:eastAsia="zh-CN"/>
          <w:rFonts w:ascii="SimSun" w:hAnsi="SimSun" w:eastAsia="SimSun" w:cs="SimSun" w:hint="eastAsia"/>
        </w:rPr>
        <w:t>学习</w:t>
      </w:r>
      <w:r>
        <w:rPr>
          <w:rFonts w:ascii="SimSun" w:hAnsi="SimSun" w:eastAsia="SimSun" w:cs="SimSun" w:hint="eastAsia"/>
        </w:rPr>
        <w:t>，并参与学术课程。课程由当地的教授</w:t>
      </w:r>
      <w:r>
        <w:rPr>
          <w:lang w:eastAsia="zh-CN"/>
          <w:rFonts w:ascii="SimSun" w:hAnsi="SimSun" w:eastAsia="SimSun" w:cs="SimSun" w:hint="eastAsia"/>
        </w:rPr>
        <w:t>、</w:t>
      </w:r>
      <w:r>
        <w:rPr>
          <w:rFonts w:ascii="SimSun" w:hAnsi="SimSun" w:eastAsia="SimSun" w:cs="SimSun" w:hint="eastAsia"/>
        </w:rPr>
        <w:t>讲师和博士学者授课，内容涵盖人文社科领域及STEM（理工类）领域。同学们不仅能够体验原汁原味的英式大学课堂，还有机会与来自世界各地的学生交流互动，拓展学术视野和跨文化交流能力</w:t>
      </w:r>
      <w:r>
        <w:rPr>
          <w:lang w:eastAsia="zh-CN"/>
          <w:rFonts w:ascii="SimSun" w:hAnsi="SimSun" w:eastAsia="SimSun" w:cs="SimSun" w:hint="eastAsia"/>
        </w:rPr>
        <w:t>。</w:t>
      </w:r>
    </w:p>
    <w:p w14:paraId="66C10C0D">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rFonts w:ascii="SimSun" w:hAnsi="SimSun" w:eastAsia="SimSun" w:cs="SimSun" w:hint="eastAsia"/>
        </w:rPr>
      </w:pPr>
      <w:r>
        <w:rPr>
          <w:lang w:val="en-US" w:eastAsia="zh-CN"/>
          <w:rFonts w:ascii="SimSun" w:hAnsi="SimSun" w:eastAsia="SimSun" w:cs="SimSun" w:hint="eastAsia"/>
        </w:rPr>
        <w:t>同时</w:t>
      </w:r>
      <w:r>
        <w:rPr>
          <w:rFonts w:ascii="SimSun" w:hAnsi="SimSun" w:eastAsia="SimSun" w:cs="SimSun" w:hint="eastAsia"/>
        </w:rPr>
        <w:t>，同学们将进行名校探访与英伦文化体验，访问伦敦大学学院（UCL）、帝国理工</w:t>
      </w:r>
      <w:r>
        <w:rPr>
          <w:lang w:val="en-US" w:eastAsia="zh-CN"/>
          <w:rFonts w:ascii="SimSun" w:hAnsi="SimSun" w:eastAsia="SimSun" w:cs="SimSun" w:hint="eastAsia"/>
        </w:rPr>
        <w:t>大学（</w:t>
      </w:r>
      <w:r>
        <w:rPr>
          <w:rFonts w:ascii="SimSun" w:hAnsi="SimSun" w:eastAsia="SimSun" w:cs="SimSun" w:hint="eastAsia"/>
        </w:rPr>
        <w:t>IC</w:t>
      </w:r>
      <w:r>
        <w:rPr>
          <w:lang w:eastAsia="zh-CN"/>
          <w:rFonts w:ascii="SimSun" w:hAnsi="SimSun" w:eastAsia="SimSun" w:cs="SimSun" w:hint="eastAsia"/>
        </w:rPr>
        <w:t>）</w:t>
      </w:r>
      <w:r>
        <w:rPr>
          <w:rFonts w:ascii="SimSun" w:hAnsi="SimSun" w:eastAsia="SimSun" w:cs="SimSun" w:hint="eastAsia"/>
        </w:rPr>
        <w:t>、</w:t>
      </w:r>
      <w:r>
        <w:rPr>
          <w:lang w:val="en-US" w:eastAsia="zh-CN"/>
          <w:rFonts w:ascii="SimSun" w:hAnsi="SimSun" w:eastAsia="SimSun" w:cs="SimSun" w:hint="eastAsia"/>
        </w:rPr>
        <w:t>伦敦政治经济学院</w:t>
      </w:r>
      <w:r>
        <w:rPr>
          <w:rFonts w:ascii="SimSun" w:hAnsi="SimSun" w:eastAsia="SimSun" w:cs="SimSun" w:hint="eastAsia"/>
        </w:rPr>
        <w:t>（LSE），领略英国高等教育的独特魅力。同时，项目还将安排文化参访，同学们将有机会参访大英博物馆、国家美术馆等地。</w:t>
      </w:r>
    </w:p>
    <w:p w14:paraId="1057E0B4">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rFonts w:ascii="SimSun" w:hAnsi="SimSun" w:eastAsia="SimSun" w:cs="SimSun" w:hint="eastAsia"/>
        </w:rPr>
      </w:pPr>
    </w:p>
    <w:p w14:paraId="56141065">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rPr>
          <w:b w:val="1"/>
          <w:lang w:val="en-US" w:eastAsia="zh-CN"/>
          <w:bCs/>
          <w:rFonts w:ascii="SimSun" w:hAnsi="SimSun" w:eastAsia="SimSun" w:cs="SimSun" w:hint="default"/>
        </w:rPr>
      </w:pPr>
      <w:r>
        <w:rPr>
          <w:lang w:val="en-US" w:eastAsia="zh-CN"/>
          <w:rFonts w:ascii="SimSun" w:hAnsi="SimSun" w:eastAsia="SimSun" w:cs="SimSun" w:hint="eastAsia"/>
        </w:rPr>
        <w:t>二、</w:t>
      </w:r>
      <w:r>
        <w:rPr>
          <w:b w:val="1"/>
          <w:lang w:val="en-US" w:eastAsia="zh-CN"/>
          <w:bCs/>
          <w:rFonts w:ascii="SimSun" w:hAnsi="SimSun" w:eastAsia="SimSun" w:cs="SimSun" w:hint="eastAsia"/>
        </w:rPr>
        <w:t>项目内容</w:t>
      </w:r>
    </w:p>
    <w:p w14:paraId="439740BB">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rPr>
          <w:lang w:val="en-US"/>
          <w:rFonts w:ascii="SimSun" w:hAnsi="SimSun" w:eastAsia="SimSun" w:cs="SimSun" w:hint="default"/>
        </w:rPr>
      </w:pPr>
      <w:r>
        <w:rPr>
          <w:b w:val="0"/>
          <w:lang w:val="en-US" w:eastAsia="zh-CN"/>
          <w:bCs w:val="0"/>
          <w:rFonts w:ascii="SimSun" w:hAnsi="SimSun" w:eastAsia="SimSun" w:cs="SimSun" w:hint="eastAsia"/>
        </w:rPr>
        <w:t>1.</w:t>
      </w:r>
      <w:r>
        <w:rPr>
          <w:lang w:val="en-US" w:eastAsia="zh-CN"/>
          <w:rFonts w:ascii="SimSun" w:hAnsi="SimSun" w:eastAsia="SimSun" w:cs="SimSun" w:hint="eastAsia"/>
        </w:rPr>
        <w:t>学术课程</w:t>
      </w:r>
    </w:p>
    <w:p w14:paraId="521B527F">
      <w:pPr>
        <w:widowControl w:val="0"/>
        <w:keepNext w:val="0"/>
        <w:keepLines w:val="0"/>
        <w:pageBreakBefore w:val="0"/>
        <w:wordWrap w:val="1"/>
        <w:overflowPunct w:val="1"/>
        <w:topLinePunct w:val="0"/>
        <w:kinsoku w:val="1"/>
        <w:autoSpaceDE w:val="1"/>
        <w:autoSpaceDN w:val="1"/>
        <w:bidi w:val="0"/>
        <w:adjustRightInd w:val="1"/>
        <w:snapToGrid w:val="1"/>
        <w:numPr>
          <w:ilvl w:val="-1"/>
          <w:numId w:val="0"/>
        </w:numPr>
        <w:spacing w:after="0" w:line="360" w:lineRule="auto"/>
        <w:ind w:firstLine="480" w:firstLineChars="200" w:left="0" w:leftChars="0"/>
        <w:rPr>
          <w:lang w:val="en-US" w:eastAsia="zh-CN"/>
          <w:rFonts w:ascii="SimSun" w:hAnsi="SimSun" w:eastAsia="SimSun" w:cs="SimSun" w:hint="eastAsia"/>
        </w:rPr>
      </w:pPr>
      <w:r>
        <w:rPr>
          <w:lang w:val="en-US" w:eastAsia="zh-CN"/>
          <w:rFonts w:ascii="SimSun" w:hAnsi="SimSun" w:eastAsia="SimSun" w:cs="SimSun" w:hint="eastAsia"/>
        </w:rPr>
        <w:t>授课模式由学术讲座、研讨课程及团队合作项目构成。</w:t>
      </w:r>
    </w:p>
    <w:p w14:paraId="6EB58F8E">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0" w:firstLineChars="0" w:left="0" w:leftChars="0"/>
        <w:rPr>
          <w:lang w:val="en-US" w:eastAsia="zh-CN"/>
          <w:rFonts w:ascii="SimSun" w:hAnsi="SimSun" w:eastAsia="SimSun" w:cs="SimSun" w:hint="eastAsia"/>
        </w:rPr>
      </w:pPr>
      <w:r>
        <w:rPr>
          <w:lang w:val="en-US" w:eastAsia="zh-CN"/>
          <w:rFonts w:ascii="SimSun" w:hAnsi="SimSun" w:eastAsia="SimSun" w:cs="SimSun" w:hint="eastAsia"/>
        </w:rPr>
        <w:t>（1）学术讲座根据学生兴趣和未来发展方向的需求进行设置安排，旨在培养学生的基础文化素养和交叉学科的运用，课程分为文科综合（人文、教育、经济、管理、法律等课程主题）与理科综合（生物、新能源、人工智能、材料等课程主题）两个方向</w:t>
      </w:r>
      <w:r>
        <w:rPr>
          <w:u w:val="none"/>
          <w:lang w:val="en-US" w:eastAsia="zh-CN"/>
          <w:rFonts w:ascii="SimSun" w:hAnsi="SimSun" w:eastAsia="SimSun" w:cs="SimSun" w:hint="eastAsia"/>
        </w:rPr>
        <w:t>，每期具体课程设置将根据最终报名学生专业背景结合前沿学科话题进行安排，</w:t>
      </w:r>
      <w:r>
        <w:rPr>
          <w:u w:val="none"/>
          <w:rFonts w:ascii="SimSun" w:hAnsi="SimSun" w:eastAsia="SimSun" w:cs="SimSun" w:hint="eastAsia"/>
        </w:rPr>
        <w:t>确保课程兼具针对性与前瞻性</w:t>
      </w:r>
      <w:r>
        <w:rPr>
          <w:u w:val="none"/>
          <w:lang w:eastAsia="zh-CN"/>
          <w:rFonts w:ascii="SimSun" w:hAnsi="SimSun" w:eastAsia="SimSun" w:cs="SimSun" w:hint="eastAsia"/>
        </w:rPr>
        <w:t>。</w:t>
      </w:r>
    </w:p>
    <w:p w14:paraId="34074DA5">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0" w:firstLineChars="0"/>
        <w:rPr>
          <w:lang w:val="en-US" w:eastAsia="zh-CN"/>
          <w:rFonts w:ascii="SimSun" w:hAnsi="SimSun" w:eastAsia="SimSun" w:cs="SimSun" w:hint="eastAsia"/>
        </w:rPr>
      </w:pPr>
      <w:r>
        <w:rPr>
          <w:lang w:val="en-US" w:eastAsia="zh-CN"/>
          <w:rFonts w:ascii="SimSun" w:hAnsi="SimSun" w:eastAsia="SimSun" w:cs="SimSun" w:hint="eastAsia"/>
        </w:rPr>
        <w:t>（2）研讨课程主要强调学生基础能力培养，课程形式以互动为主，培养学生的自主学习和实践运用能力，主要包括学术技能专题，辩论技巧专题等。</w:t>
      </w:r>
    </w:p>
    <w:p w14:paraId="7D5691B9">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0" w:firstLineChars="0"/>
        <w:rPr>
          <w:b w:val="0"/>
          <w:lang w:val="en-US" w:eastAsia="zh-CN"/>
          <w:bCs w:val="0"/>
          <w:rFonts w:ascii="SimSun" w:hAnsi="SimSun" w:eastAsia="SimSun" w:cs="SimSun" w:hint="eastAsia"/>
        </w:rPr>
      </w:pPr>
      <w:r>
        <w:rPr>
          <w:lang w:val="en-US" w:eastAsia="zh-CN"/>
          <w:rFonts w:ascii="SimSun" w:hAnsi="SimSun" w:eastAsia="SimSun" w:cs="SimSun" w:hint="eastAsia"/>
        </w:rPr>
        <w:t>（3）结业项目为辩论赛或创新创业项目，要求团队协同完成，培养学生的合作精神和协作解决问题的能力。</w:t>
      </w:r>
    </w:p>
    <w:p w14:paraId="35CB888D">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rPr>
          <w:b w:val="0"/>
          <w:lang w:val="en-US"/>
          <w:bCs w:val="0"/>
          <w:rFonts w:ascii="SimSun" w:hAnsi="SimSun" w:eastAsia="SimSun" w:cs="SimSun" w:hint="default"/>
        </w:rPr>
      </w:pPr>
      <w:r>
        <w:rPr>
          <w:b w:val="0"/>
          <w:lang w:val="en-US" w:eastAsia="zh-CN"/>
          <w:bCs w:val="0"/>
          <w:rFonts w:ascii="SimSun" w:hAnsi="SimSun" w:eastAsia="SimSun" w:cs="SimSun" w:hint="eastAsia"/>
        </w:rPr>
        <w:t>2.名校参访</w:t>
      </w:r>
    </w:p>
    <w:p w14:paraId="420603EF">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lang w:val="en-US"/>
          <w:rFonts w:ascii="SimSun" w:hAnsi="SimSun" w:eastAsia="SimSun" w:cs="SimSun" w:hint="default"/>
        </w:rPr>
      </w:pPr>
      <w:r>
        <w:rPr>
          <w:lang w:val="en-US" w:eastAsia="zh-CN"/>
          <w:rFonts w:ascii="SimSun" w:hAnsi="SimSun" w:eastAsia="SimSun" w:cs="SimSun" w:hint="eastAsia"/>
        </w:rPr>
        <w:t>在名校参访环节，学生将走访伦敦大学学院（UCL）、帝国理工大学（</w:t>
      </w:r>
      <w:r>
        <w:rPr>
          <w:rFonts w:ascii="SimSun" w:hAnsi="SimSun" w:eastAsia="SimSun" w:cs="SimSun" w:hint="eastAsia"/>
        </w:rPr>
        <w:t>IC</w:t>
      </w:r>
      <w:r>
        <w:rPr>
          <w:lang w:eastAsia="zh-CN"/>
          <w:rFonts w:ascii="SimSun" w:hAnsi="SimSun" w:eastAsia="SimSun" w:cs="SimSun" w:hint="eastAsia"/>
        </w:rPr>
        <w:t>）</w:t>
      </w:r>
      <w:r>
        <w:rPr>
          <w:lang w:val="en-US" w:eastAsia="zh-CN"/>
          <w:rFonts w:ascii="SimSun" w:hAnsi="SimSun" w:eastAsia="SimSun" w:cs="SimSun" w:hint="eastAsia"/>
        </w:rPr>
        <w:t>、伦敦政治经济学院（LSE），亲身感受世界一流学府的学术氛围与校园文化，了解各校的学科特色、教学模式及申请要求。此外，项目还将带领学生参观学校的标志性建筑与顶尖设施，沉浸式体验英国高等教育的卓越品质与独特魅力。</w:t>
      </w:r>
    </w:p>
    <w:p w14:paraId="372D3AAB">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leftChars="0"/>
        <w:rPr>
          <w:rFonts w:ascii="SimSun" w:hAnsi="SimSun" w:eastAsia="SimSun" w:cs="SimSun" w:hint="eastAsia"/>
        </w:rPr>
      </w:pPr>
      <w:r>
        <w:rPr>
          <w:lang w:val="en-US" w:eastAsia="zh-CN"/>
          <w:rFonts w:ascii="SimSun" w:hAnsi="SimSun" w:eastAsia="SimSun" w:cs="SimSun" w:hint="eastAsia"/>
        </w:rPr>
        <w:t>3.</w:t>
      </w:r>
      <w:r>
        <w:rPr>
          <w:rFonts w:ascii="SimSun" w:hAnsi="SimSun" w:eastAsia="SimSun" w:cs="SimSun" w:hint="eastAsia"/>
        </w:rPr>
        <w:t>文化体验</w:t>
      </w:r>
    </w:p>
    <w:p w14:paraId="5FE382A5">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default"/>
        </w:rPr>
        <w:t>项目期间，学生将沉浸式体验英国传统文化。在牛津大学或剑桥大学</w:t>
      </w:r>
      <w:r>
        <w:rPr>
          <w:lang w:val="en-US" w:eastAsia="zh-CN"/>
          <w:rFonts w:ascii="SimSun" w:hAnsi="SimSun" w:eastAsia="SimSun" w:cs="SimSun" w:hint="eastAsia"/>
        </w:rPr>
        <w:t>的结业晚宴上</w:t>
      </w:r>
      <w:r>
        <w:rPr>
          <w:lang w:val="en-US" w:eastAsia="zh-CN"/>
          <w:rFonts w:ascii="SimSun" w:hAnsi="SimSun" w:eastAsia="SimSun" w:cs="SimSun" w:hint="default"/>
        </w:rPr>
        <w:t>，学生将身着正式西装或礼服，参加学院正式晚宴（Formal Dinner），感受百年学府的礼仪文化；同时，还将体验经典的</w:t>
      </w:r>
      <w:r>
        <w:rPr>
          <w:lang w:val="en-US" w:eastAsia="zh-CN"/>
          <w:rFonts w:ascii="SimSun" w:hAnsi="SimSun" w:eastAsia="SimSun" w:cs="SimSun" w:hint="eastAsia"/>
        </w:rPr>
        <w:t>“</w:t>
      </w:r>
      <w:r>
        <w:rPr>
          <w:lang w:val="en-US" w:eastAsia="zh-CN"/>
          <w:rFonts w:ascii="SimSun" w:hAnsi="SimSun" w:eastAsia="SimSun" w:cs="SimSun" w:hint="default"/>
        </w:rPr>
        <w:t>英式下午茶</w:t>
      </w:r>
      <w:r>
        <w:rPr>
          <w:lang w:val="en-US" w:eastAsia="zh-CN"/>
          <w:rFonts w:ascii="SimSun" w:hAnsi="SimSun" w:eastAsia="SimSun" w:cs="SimSun" w:hint="eastAsia"/>
        </w:rPr>
        <w:t>”</w:t>
      </w:r>
      <w:r>
        <w:rPr>
          <w:lang w:val="en-US" w:eastAsia="zh-CN"/>
          <w:rFonts w:ascii="SimSun" w:hAnsi="SimSun" w:eastAsia="SimSun" w:cs="SimSun" w:hint="default"/>
        </w:rPr>
        <w:t>，品味英伦生活的优雅与精致。</w:t>
      </w:r>
    </w:p>
    <w:p w14:paraId="734EC6FB">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lang w:val="en-US" w:eastAsia="zh-CN"/>
          <w:rFonts w:ascii="SimSun" w:hAnsi="SimSun" w:eastAsia="SimSun" w:cs="SimSun" w:hint="default"/>
        </w:rPr>
      </w:pPr>
      <w:r>
        <w:rPr>
          <w:lang w:val="en-US" w:eastAsia="zh-CN"/>
          <w:rFonts w:ascii="SimSun" w:hAnsi="SimSun" w:eastAsia="SimSun" w:cs="SimSun" w:hint="default"/>
        </w:rPr>
        <w:t>在牛津，学生将探访世界第一所公共博物馆——阿什莫林博物馆，领略牛津自然历史博物馆的科学魅力，并漫步于叹息桥等标志性建筑之间，感受百年学府的历史底蕴。在剑桥，学生将泛舟剑河，走进剑桥大学国王学院，追寻徐志摩《再别康桥》的诗意与情怀。</w:t>
      </w:r>
    </w:p>
    <w:p w14:paraId="6F7296D2">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default"/>
        </w:rPr>
        <w:t>此外，伦敦之行的文化探访将带领学生感受古典与现代的交融：从大英博物馆的浩瀚藏品到国家美术馆的艺术瑰宝，从大本钟的庄严钟声到威斯敏斯特大教堂的恢宏建筑，再到英国皇家官邸白金汉宫与首相府唐宁街十号，每一处都将为学生展现英国深厚的历史文化与现代活力。</w:t>
      </w:r>
    </w:p>
    <w:p w14:paraId="6AC2C7E9">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rPr>
          <w:b w:val="1"/>
          <w:lang w:val="en-US" w:eastAsia="zh-CN"/>
          <w:bCs/>
          <w:rFonts w:ascii="SimSun" w:hAnsi="SimSun" w:eastAsia="SimSun" w:cs="SimSun" w:hint="eastAsia"/>
        </w:rPr>
      </w:pPr>
      <w:r>
        <w:rPr>
          <w:b w:val="1"/>
          <w:lang w:val="en-US" w:eastAsia="zh-CN"/>
          <w:bCs/>
          <w:rFonts w:ascii="SimSun" w:hAnsi="SimSun" w:eastAsia="SimSun" w:cs="SimSun" w:hint="eastAsia"/>
        </w:rPr>
        <w:t>三、项目费用</w:t>
      </w:r>
    </w:p>
    <w:p w14:paraId="3E7FD91F">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项目费用：29800 RMB/人</w:t>
      </w:r>
    </w:p>
    <w:p w14:paraId="0AEB931C">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b w:val="0"/>
          <w:sz w:val="24"/>
          <w:lang w:val="en-US" w:eastAsia="zh-CN" w:bidi="ar-SA"/>
          <w:bCs w:val="0"/>
          <w:kern w:val="2"/>
          <w:szCs w:val="24"/>
          <w:rFonts w:ascii="SimSun" w:hAnsi="SimSun" w:eastAsia="SimSun" w:cs="SimSun" w:hint="eastAsia"/>
        </w:rPr>
      </w:pPr>
      <w:r>
        <w:rPr>
          <w:lang w:val="en-US" w:eastAsia="zh-CN"/>
          <w:rFonts w:ascii="SimSun" w:hAnsi="SimSun" w:eastAsia="SimSun" w:cs="SimSun" w:hint="eastAsia"/>
        </w:rPr>
        <w:t>具体明细包括：</w:t>
      </w:r>
    </w:p>
    <w:p w14:paraId="1900A279">
      <w:pPr>
        <w:pStyle w:val="2"/>
        <w:widowControl w:val="0"/>
        <w:keepNext w:val="0"/>
        <w:keepLines w:val="0"/>
        <w:pageBreakBefore w:val="0"/>
        <w:wordWrap w:val="1"/>
        <w:overflowPunct w:val="1"/>
        <w:topLinePunct w:val="0"/>
        <w:kinsoku w:val="1"/>
        <w:autoSpaceDE w:val="1"/>
        <w:autoSpaceDN w:val="1"/>
        <w:bidi w:val="0"/>
        <w:adjustRightInd w:val="1"/>
        <w:snapToGrid w:val="0"/>
        <w:numPr>
          <w:ilvl w:val="0"/>
          <w:numId w:val="1"/>
        </w:numPr>
        <w:spacing w:after="0" w:before="0" w:line="360" w:lineRule="auto"/>
        <w:ind w:firstLine="480" w:firstLineChars="200" w:left="0" w:leftChars="0"/>
        <w:rPr>
          <w:b w:val="0"/>
          <w:sz w:val="24"/>
          <w:lang w:val="en-US" w:eastAsia="zh-CN" w:bidi="ar-SA"/>
          <w:bCs w:val="0"/>
          <w:kern w:val="2"/>
          <w:szCs w:val="24"/>
          <w:rFonts w:ascii="SimSun" w:hAnsi="SimSun" w:eastAsia="SimSun" w:cs="SimSun" w:hint="eastAsia"/>
        </w:rPr>
      </w:pPr>
      <w:r>
        <w:rPr>
          <w:b w:val="0"/>
          <w:sz w:val="24"/>
          <w:lang w:val="en-US" w:eastAsia="zh-CN" w:bidi="ar-SA"/>
          <w:bCs w:val="0"/>
          <w:kern w:val="2"/>
          <w:szCs w:val="24"/>
          <w:rFonts w:ascii="SimSun" w:hAnsi="SimSun" w:eastAsia="SimSun" w:cs="SimSun" w:hint="eastAsia"/>
        </w:rPr>
        <w:t>食宿费用（在英期间所有早中餐和一次晚宴费用，及在英期间13晚住宿费用）</w:t>
      </w:r>
    </w:p>
    <w:p w14:paraId="58C22E59">
      <w:pPr>
        <w:pStyle w:val="2"/>
        <w:widowControl w:val="0"/>
        <w:keepNext w:val="0"/>
        <w:keepLines w:val="0"/>
        <w:pageBreakBefore w:val="0"/>
        <w:wordWrap w:val="1"/>
        <w:overflowPunct w:val="1"/>
        <w:topLinePunct w:val="0"/>
        <w:kinsoku w:val="1"/>
        <w:autoSpaceDE w:val="1"/>
        <w:autoSpaceDN w:val="1"/>
        <w:bidi w:val="0"/>
        <w:adjustRightInd w:val="1"/>
        <w:snapToGrid w:val="0"/>
        <w:numPr>
          <w:ilvl w:val="0"/>
          <w:numId w:val="1"/>
        </w:numPr>
        <w:spacing w:after="0" w:before="0" w:line="360" w:lineRule="auto"/>
        <w:ind w:firstLine="480" w:firstLineChars="200" w:left="0" w:leftChars="0"/>
        <w:rPr>
          <w:b w:val="0"/>
          <w:sz w:val="24"/>
          <w:lang w:val="en-US" w:eastAsia="zh-CN" w:bidi="ar-SA"/>
          <w:bCs w:val="0"/>
          <w:kern w:val="2"/>
          <w:szCs w:val="24"/>
          <w:rFonts w:ascii="SimSun" w:hAnsi="SimSun" w:eastAsia="SimSun" w:cs="SimSun" w:hint="eastAsia"/>
        </w:rPr>
      </w:pPr>
      <w:r>
        <w:rPr>
          <w:b w:val="0"/>
          <w:sz w:val="24"/>
          <w:lang w:val="en-US" w:eastAsia="zh-CN" w:bidi="ar-SA"/>
          <w:bCs w:val="0"/>
          <w:kern w:val="2"/>
          <w:szCs w:val="24"/>
          <w:rFonts w:ascii="SimSun" w:hAnsi="SimSun" w:eastAsia="SimSun" w:cs="SimSun" w:hint="eastAsia"/>
        </w:rPr>
        <w:t>课程费用（在英期间的项目课程费、教材资料费、学院管理费等）</w:t>
      </w:r>
    </w:p>
    <w:p w14:paraId="2C4C9C67">
      <w:pPr>
        <w:pStyle w:val="2"/>
        <w:widowControl w:val="0"/>
        <w:keepNext w:val="0"/>
        <w:keepLines w:val="0"/>
        <w:pageBreakBefore w:val="0"/>
        <w:wordWrap w:val="1"/>
        <w:overflowPunct w:val="1"/>
        <w:topLinePunct w:val="0"/>
        <w:kinsoku w:val="1"/>
        <w:autoSpaceDE w:val="1"/>
        <w:autoSpaceDN w:val="1"/>
        <w:bidi w:val="0"/>
        <w:adjustRightInd w:val="1"/>
        <w:snapToGrid w:val="0"/>
        <w:numPr>
          <w:ilvl w:val="0"/>
          <w:numId w:val="1"/>
        </w:numPr>
        <w:spacing w:after="0" w:before="0" w:line="360" w:lineRule="auto"/>
        <w:ind w:firstLine="480" w:firstLineChars="200" w:left="0" w:leftChars="0"/>
        <w:rPr>
          <w:b w:val="0"/>
          <w:sz w:val="24"/>
          <w:lang w:val="en-US" w:eastAsia="zh-CN" w:bidi="ar-SA"/>
          <w:bCs w:val="0"/>
          <w:kern w:val="2"/>
          <w:szCs w:val="24"/>
          <w:rFonts w:ascii="SimSun" w:hAnsi="SimSun" w:eastAsia="SimSun" w:cs="SimSun" w:hint="eastAsia"/>
        </w:rPr>
      </w:pPr>
      <w:r>
        <w:rPr>
          <w:b w:val="0"/>
          <w:sz w:val="24"/>
          <w:lang w:val="en-US" w:eastAsia="zh-CN" w:bidi="ar-SA"/>
          <w:bCs w:val="0"/>
          <w:kern w:val="2"/>
          <w:szCs w:val="24"/>
          <w:rFonts w:ascii="SimSun" w:hAnsi="SimSun" w:eastAsia="SimSun" w:cs="SimSun" w:hint="eastAsia"/>
        </w:rPr>
        <w:t>交通费用（国外当地机场往返接送费，附属于项目安排的所有交通费）</w:t>
      </w:r>
    </w:p>
    <w:p w14:paraId="61F5E3D9">
      <w:pPr>
        <w:pStyle w:val="2"/>
        <w:widowControl w:val="0"/>
        <w:keepNext w:val="0"/>
        <w:keepLines w:val="0"/>
        <w:pageBreakBefore w:val="0"/>
        <w:wordWrap w:val="1"/>
        <w:overflowPunct w:val="1"/>
        <w:topLinePunct w:val="0"/>
        <w:kinsoku w:val="1"/>
        <w:autoSpaceDE w:val="1"/>
        <w:autoSpaceDN w:val="1"/>
        <w:bidi w:val="0"/>
        <w:adjustRightInd w:val="1"/>
        <w:snapToGrid w:val="0"/>
        <w:numPr>
          <w:ilvl w:val="0"/>
          <w:numId w:val="1"/>
        </w:numPr>
        <w:spacing w:after="0" w:before="0" w:line="360" w:lineRule="auto"/>
        <w:ind w:firstLine="480" w:firstLineChars="200" w:left="0" w:leftChars="0"/>
        <w:rPr>
          <w:b w:val="0"/>
          <w:sz w:val="24"/>
          <w:lang w:val="en-US" w:eastAsia="zh-CN" w:bidi="ar-SA"/>
          <w:bCs w:val="0"/>
          <w:kern w:val="2"/>
          <w:szCs w:val="24"/>
          <w:rFonts w:ascii="SimSun" w:hAnsi="SimSun" w:eastAsia="SimSun" w:cs="SimSun" w:hint="eastAsia"/>
        </w:rPr>
      </w:pPr>
      <w:r>
        <w:rPr>
          <w:b w:val="0"/>
          <w:sz w:val="24"/>
          <w:lang w:val="en-US" w:eastAsia="zh-CN" w:bidi="ar-SA"/>
          <w:bCs w:val="0"/>
          <w:kern w:val="2"/>
          <w:szCs w:val="24"/>
          <w:rFonts w:ascii="SimSun" w:hAnsi="SimSun" w:eastAsia="SimSun" w:cs="SimSun" w:hint="eastAsia"/>
        </w:rPr>
        <w:t>活动费用（项目行程中所包含的参访游览的全部费用，欢迎及结业仪式的相关全部费用）</w:t>
      </w:r>
    </w:p>
    <w:p w14:paraId="53452C00">
      <w:pPr>
        <w:pStyle w:val="2"/>
        <w:widowControl w:val="0"/>
        <w:keepNext w:val="0"/>
        <w:keepLines w:val="0"/>
        <w:pageBreakBefore w:val="0"/>
        <w:wordWrap w:val="1"/>
        <w:overflowPunct w:val="1"/>
        <w:topLinePunct w:val="0"/>
        <w:kinsoku w:val="1"/>
        <w:autoSpaceDE w:val="1"/>
        <w:autoSpaceDN w:val="1"/>
        <w:bidi w:val="0"/>
        <w:adjustRightInd w:val="1"/>
        <w:snapToGrid w:val="0"/>
        <w:numPr>
          <w:ilvl w:val="0"/>
          <w:numId w:val="1"/>
        </w:numPr>
        <w:spacing w:after="0" w:before="0" w:line="360" w:lineRule="auto"/>
        <w:ind w:firstLine="480" w:firstLineChars="200" w:left="0" w:leftChars="0"/>
        <w:rPr>
          <w:b w:val="0"/>
          <w:sz w:val="24"/>
          <w:lang w:val="en-US" w:eastAsia="zh-CN" w:bidi="ar-SA"/>
          <w:bCs w:val="0"/>
          <w:kern w:val="2"/>
          <w:szCs w:val="24"/>
          <w:rFonts w:ascii="SimSun" w:hAnsi="SimSun" w:eastAsia="SimSun" w:cs="SimSun" w:hint="eastAsia"/>
        </w:rPr>
      </w:pPr>
      <w:r>
        <w:rPr>
          <w:b w:val="0"/>
          <w:sz w:val="24"/>
          <w:lang w:val="en-US" w:eastAsia="zh-CN" w:bidi="ar-SA"/>
          <w:bCs w:val="0"/>
          <w:kern w:val="2"/>
          <w:szCs w:val="24"/>
          <w:rFonts w:ascii="SimSun" w:hAnsi="SimSun" w:eastAsia="SimSun" w:cs="SimSun" w:hint="eastAsia"/>
        </w:rPr>
        <w:t>境外通讯费用（英国电话卡）</w:t>
      </w:r>
    </w:p>
    <w:p w14:paraId="2EF47806">
      <w:pPr>
        <w:pStyle w:val="2"/>
        <w:widowControl w:val="0"/>
        <w:keepNext w:val="0"/>
        <w:keepLines w:val="0"/>
        <w:pageBreakBefore w:val="0"/>
        <w:wordWrap w:val="1"/>
        <w:overflowPunct w:val="1"/>
        <w:topLinePunct w:val="0"/>
        <w:kinsoku w:val="1"/>
        <w:autoSpaceDE w:val="1"/>
        <w:autoSpaceDN w:val="1"/>
        <w:bidi w:val="0"/>
        <w:adjustRightInd w:val="1"/>
        <w:snapToGrid w:val="0"/>
        <w:numPr>
          <w:ilvl w:val="0"/>
          <w:numId w:val="1"/>
        </w:numPr>
        <w:spacing w:after="0" w:before="0" w:line="360" w:lineRule="auto"/>
        <w:ind w:firstLine="480" w:firstLineChars="200" w:left="0" w:leftChars="0"/>
        <w:rPr>
          <w:b w:val="0"/>
          <w:sz w:val="24"/>
          <w:lang w:val="en-US" w:eastAsia="zh-CN" w:bidi="ar-SA"/>
          <w:bCs w:val="0"/>
          <w:kern w:val="2"/>
          <w:szCs w:val="24"/>
          <w:rFonts w:ascii="SimSun" w:hAnsi="SimSun" w:eastAsia="SimSun" w:cs="SimSun" w:hint="eastAsia"/>
        </w:rPr>
      </w:pPr>
      <w:r>
        <w:rPr>
          <w:b w:val="0"/>
          <w:sz w:val="24"/>
          <w:lang w:val="en-US" w:eastAsia="zh-CN" w:bidi="ar-SA"/>
          <w:bCs w:val="0"/>
          <w:kern w:val="2"/>
          <w:szCs w:val="24"/>
          <w:rFonts w:ascii="SimSun" w:hAnsi="SimSun" w:eastAsia="SimSun" w:cs="SimSun" w:hint="eastAsia"/>
        </w:rPr>
        <w:t>境外学生保险费用</w:t>
      </w:r>
    </w:p>
    <w:p w14:paraId="5C7B17C7">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b w:val="1"/>
          <w:lang w:val="en-US" w:eastAsia="zh-CN"/>
          <w:bCs/>
          <w:rFonts w:ascii="SimSun" w:hAnsi="SimSun" w:eastAsia="SimSun" w:cs="SimSun" w:hint="eastAsia"/>
        </w:rPr>
      </w:pPr>
      <w:r>
        <w:rPr>
          <w:lang w:val="en-US" w:eastAsia="zh-CN"/>
          <w:rFonts w:ascii="SimSun" w:hAnsi="SimSun" w:eastAsia="SimSun" w:cs="SimSun" w:hint="eastAsia"/>
        </w:rPr>
        <w:t>以上费用不包含：签证费用（约1280元，根据汇率实时变动，以使馆收费标准为准）、国际航班费用、项目期间除晚宴外的晚餐费用及个人消费。</w:t>
      </w:r>
    </w:p>
    <w:p w14:paraId="18C2BEB6">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rPr>
          <w:b w:val="1"/>
          <w:lang w:val="en-US" w:eastAsia="zh-CN"/>
          <w:bCs/>
          <w:rFonts w:ascii="SimSun" w:hAnsi="SimSun" w:eastAsia="SimSun" w:cs="SimSun" w:hint="default"/>
        </w:rPr>
      </w:pPr>
      <w:r>
        <w:rPr>
          <w:b w:val="1"/>
          <w:lang w:val="en-US" w:eastAsia="zh-CN"/>
          <w:bCs/>
          <w:rFonts w:ascii="SimSun" w:hAnsi="SimSun" w:eastAsia="SimSun" w:cs="SimSun" w:hint="eastAsia"/>
        </w:rPr>
        <w:t>四、申请条件</w:t>
      </w:r>
    </w:p>
    <w:p w14:paraId="6D93AE06">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lang w:val="en-US" w:eastAsia="zh-CN"/>
          <w:rFonts w:ascii="SimSun" w:hAnsi="SimSun" w:eastAsia="SimSun" w:cs="SimSun" w:hint="default"/>
        </w:rPr>
      </w:pPr>
      <w:r>
        <w:rPr>
          <w:lang w:val="en-US" w:eastAsia="zh-CN"/>
          <w:rFonts w:ascii="SimSun" w:hAnsi="SimSun" w:eastAsia="SimSun" w:cs="SimSun" w:hint="default"/>
        </w:rPr>
        <w:t>1.拥护中国共产党的领导、热爱祖国、品德优良、身体健康，具有较强的独立学习及生活能力的全日制在校本科生和研究生</w:t>
      </w:r>
      <w:r>
        <w:rPr>
          <w:lang w:val="en-US" w:eastAsia="zh-CN"/>
          <w:rFonts w:ascii="SimSun" w:hAnsi="SimSun" w:eastAsia="SimSun" w:cs="SimSun" w:hint="eastAsia"/>
        </w:rPr>
        <w:t>；</w:t>
      </w:r>
    </w:p>
    <w:p w14:paraId="63616962">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lang w:val="en-US" w:eastAsia="zh-CN"/>
          <w:rFonts w:ascii="SimSun" w:hAnsi="SimSun" w:eastAsia="SimSun" w:cs="SimSun" w:hint="default"/>
        </w:rPr>
      </w:pPr>
      <w:r>
        <w:rPr>
          <w:lang w:val="en-US" w:eastAsia="zh-CN"/>
          <w:rFonts w:ascii="SimSun" w:hAnsi="SimSun" w:eastAsia="SimSun" w:cs="SimSun" w:hint="default"/>
        </w:rPr>
        <w:t>2.学习成绩优良，综合素质较高；</w:t>
      </w:r>
    </w:p>
    <w:p w14:paraId="69B4519C">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lang w:val="en-US" w:eastAsia="zh-CN"/>
          <w:rFonts w:ascii="SimSun" w:hAnsi="SimSun" w:eastAsia="SimSun" w:cs="SimSun" w:hint="default"/>
        </w:rPr>
      </w:pPr>
      <w:r>
        <w:rPr>
          <w:lang w:val="en-US" w:eastAsia="zh-CN"/>
          <w:rFonts w:ascii="SimSun" w:hAnsi="SimSun" w:eastAsia="SimSun" w:cs="SimSun" w:hint="default"/>
        </w:rPr>
        <w:t>3.语言能力要求：有一定的英语基础，可听懂英文授课并参与课堂互动</w:t>
      </w:r>
      <w:r>
        <w:rPr>
          <w:lang w:val="en-US" w:eastAsia="zh-CN"/>
          <w:rFonts w:ascii="SimSun" w:hAnsi="SimSun" w:eastAsia="SimSun" w:cs="SimSun" w:hint="eastAsia"/>
        </w:rPr>
        <w:t>；</w:t>
      </w:r>
    </w:p>
    <w:p w14:paraId="4EBA27FF">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480" w:firstLineChars="200"/>
        <w:rPr>
          <w:lang w:val="en-US" w:eastAsia="zh-CN"/>
          <w:rFonts w:ascii="SimSun" w:hAnsi="SimSun" w:eastAsia="SimSun" w:cs="SimSun" w:hint="default"/>
        </w:rPr>
      </w:pPr>
      <w:r>
        <w:rPr>
          <w:lang w:val="en-US" w:eastAsia="zh-CN"/>
          <w:rFonts w:ascii="SimSun" w:hAnsi="SimSun" w:eastAsia="SimSun" w:cs="SimSun" w:hint="default"/>
        </w:rPr>
        <w:t>4.学生在国外学习期间，应遵守当地法律法规和对方学校的各项规章制度，接受对方学校的管理。</w:t>
      </w:r>
    </w:p>
    <w:p w14:paraId="5FD276BE">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rPr>
          <w:b w:val="1"/>
          <w:lang w:val="en-US" w:eastAsia="zh-CN"/>
          <w:bCs/>
          <w:rFonts w:ascii="SimSun" w:hAnsi="SimSun" w:eastAsia="SimSun" w:cs="SimSun" w:hint="default"/>
        </w:rPr>
      </w:pPr>
      <w:r>
        <w:rPr>
          <w:b w:val="1"/>
          <w:lang w:val="en-US" w:eastAsia="zh-CN"/>
          <w:bCs/>
          <w:rFonts w:ascii="SimSun" w:hAnsi="SimSun" w:eastAsia="SimSun" w:cs="SimSun" w:hint="eastAsia"/>
        </w:rPr>
        <w:t>五、项目报名与咨询</w:t>
      </w:r>
    </w:p>
    <w:p w14:paraId="22EF6DE1">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1. 项目时间（在英14天13晚）</w:t>
      </w:r>
    </w:p>
    <w:p w14:paraId="060B39AD">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default"/>
        </w:rPr>
      </w:pPr>
      <w:r>
        <w:rPr>
          <w:lang w:val="en-US" w:eastAsia="zh-CN"/>
          <w:rFonts w:ascii="SimSun" w:hAnsi="SimSun" w:eastAsia="SimSun" w:cs="SimSun" w:hint="eastAsia"/>
        </w:rPr>
        <w:t>第一期：</w:t>
      </w:r>
      <w:r>
        <w:rPr>
          <w:lang w:val="en-US" w:eastAsia="zh-CN"/>
          <w:rFonts w:ascii="SimSun" w:hAnsi="SimSun" w:eastAsia="SimSun" w:cs="SimSun" w:hint="eastAsia"/>
        </w:rPr>
        <w:t>2026年8月2日-8月15日（牛津/剑桥学术课程+名校探访）</w:t>
      </w:r>
    </w:p>
    <w:p w14:paraId="2DD535EF">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第二期：2026年8月9日-8月22日</w:t>
      </w:r>
      <w:r>
        <w:rPr>
          <w:lang w:val="en-US" w:eastAsia="zh-CN"/>
          <w:rFonts w:ascii="SimSun" w:hAnsi="SimSun" w:eastAsia="SimSun" w:cs="SimSun" w:hint="eastAsia"/>
        </w:rPr>
        <w:t>（</w:t>
      </w:r>
      <w:r>
        <w:rPr>
          <w:lang w:val="en-US" w:eastAsia="zh-CN"/>
          <w:rFonts w:ascii="SimSun" w:hAnsi="SimSun" w:eastAsia="SimSun" w:cs="SimSun" w:hint="eastAsia"/>
        </w:rPr>
        <w:t>牛津/剑桥</w:t>
      </w:r>
      <w:r>
        <w:rPr>
          <w:lang w:val="en-US" w:eastAsia="zh-CN"/>
          <w:rFonts w:ascii="SimSun" w:hAnsi="SimSun" w:eastAsia="SimSun" w:cs="SimSun" w:hint="eastAsia"/>
        </w:rPr>
        <w:t>学术课程+名校探访）</w:t>
      </w:r>
    </w:p>
    <w:p w14:paraId="3ACB4E2E">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default"/>
        </w:rPr>
      </w:pPr>
      <w:r>
        <w:rPr>
          <w:lang w:val="en-US" w:eastAsia="zh-CN"/>
          <w:rFonts w:ascii="SimSun" w:hAnsi="SimSun" w:eastAsia="SimSun" w:cs="SimSun" w:hint="default"/>
        </w:rPr>
        <w:t>备注：任选一期报名，招生人数有限，报完即止（报名截止日期：202</w:t>
      </w:r>
      <w:r>
        <w:rPr>
          <w:lang w:val="en-US" w:eastAsia="zh-CN"/>
          <w:rFonts w:ascii="SimSun" w:hAnsi="SimSun" w:eastAsia="SimSun" w:cs="SimSun" w:hint="eastAsia"/>
        </w:rPr>
        <w:t>6</w:t>
      </w:r>
      <w:r>
        <w:rPr>
          <w:lang w:val="en-US" w:eastAsia="zh-CN"/>
          <w:rFonts w:ascii="SimSun" w:hAnsi="SimSun" w:eastAsia="SimSun" w:cs="SimSun" w:hint="default"/>
        </w:rPr>
        <w:t>年</w:t>
      </w:r>
      <w:r>
        <w:rPr>
          <w:lang w:val="en-US" w:eastAsia="zh-CN"/>
          <w:rFonts w:ascii="SimSun" w:hAnsi="SimSun" w:eastAsia="SimSun" w:cs="SimSun" w:hint="eastAsia"/>
        </w:rPr>
        <w:t>4</w:t>
      </w:r>
      <w:r>
        <w:rPr>
          <w:lang w:val="en-US" w:eastAsia="zh-CN"/>
          <w:rFonts w:ascii="SimSun" w:hAnsi="SimSun" w:eastAsia="SimSun" w:cs="SimSun" w:hint="default"/>
        </w:rPr>
        <w:t>月</w:t>
      </w:r>
      <w:r>
        <w:rPr>
          <w:lang w:val="en-US" w:eastAsia="zh-CN"/>
          <w:rFonts w:ascii="SimSun" w:hAnsi="SimSun" w:eastAsia="SimSun" w:cs="SimSun" w:hint="eastAsia"/>
        </w:rPr>
        <w:t>10</w:t>
      </w:r>
      <w:r>
        <w:rPr>
          <w:lang w:val="en-US" w:eastAsia="zh-CN"/>
          <w:rFonts w:ascii="SimSun" w:hAnsi="SimSun" w:eastAsia="SimSun" w:cs="SimSun" w:hint="default"/>
        </w:rPr>
        <w:t>日）。</w:t>
      </w:r>
      <w:bookmarkStart w:id="0" w:name="_GoBack"/>
      <w:bookmarkEnd w:id="0"/>
    </w:p>
    <w:p w14:paraId="13743781">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*详情请见附件1。</w:t>
      </w:r>
    </w:p>
    <w:p w14:paraId="38C755DD">
      <w:pPr>
        <w:widowControl w:val="0"/>
        <w:keepNext w:val="0"/>
        <w:keepLines w:val="0"/>
        <w:pageBreakBefore w:val="0"/>
        <w:wordWrap w:val="1"/>
        <w:overflowPunct w:val="1"/>
        <w:topLinePunct w:val="0"/>
        <w:kinsoku w:val="1"/>
        <w:autoSpaceDE w:val="1"/>
        <w:autoSpaceDN w:val="1"/>
        <w:bidi w:val="0"/>
        <w:adjustRightInd w:val="1"/>
        <w:snapToGrid w:val="1"/>
        <w:numPr>
          <w:ilvl w:val="0"/>
          <w:numId w:val="2"/>
        </w:numPr>
        <w:spacing w:after="0" w:line="360" w:lineRule="auto"/>
        <w:ind w:firstLine="480" w:firstLineChars="200"/>
        <w:rPr>
          <w:lang w:val="en-US" w:eastAsia="zh-CN"/>
          <w:rFonts w:ascii="SimSun" w:hAnsi="SimSun" w:eastAsia="SimSun" w:cs="SimSun" w:hint="default"/>
        </w:rPr>
      </w:pPr>
      <w:r>
        <w:rPr>
          <w:lang w:val="en-US" w:eastAsia="zh-CN"/>
          <w:rFonts w:ascii="SimSun" w:hAnsi="SimSun" w:eastAsia="SimSun" w:cs="SimSun" w:hint="eastAsia"/>
        </w:rPr>
        <w:t>专业选择</w:t>
      </w:r>
    </w:p>
    <w:p w14:paraId="05C4CD6C">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0" w:firstLineChars="0" w:left="480" w:leftChars="200"/>
        <w:rPr>
          <w:lang w:val="en-US" w:eastAsia="zh-CN"/>
          <w:rFonts w:ascii="SimSun" w:hAnsi="SimSun" w:eastAsia="SimSun" w:cs="SimSun" w:hint="eastAsia"/>
        </w:rPr>
      </w:pPr>
      <w:r>
        <w:rPr>
          <w:lang w:val="en-US" w:eastAsia="zh-CN"/>
          <w:rFonts w:ascii="SimSun" w:hAnsi="SimSun" w:eastAsia="SimSun" w:cs="SimSun" w:hint="eastAsia"/>
        </w:rPr>
        <w:t>学术课程设置为文科综合和理科综合两个方向：</w:t>
      </w:r>
    </w:p>
    <w:p w14:paraId="3EF7B32F">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0" w:firstLineChars="0" w:left="480" w:leftChars="200"/>
        <w:rPr>
          <w:lang w:val="en-US" w:eastAsia="zh-CN"/>
          <w:rFonts w:ascii="SimSun" w:hAnsi="SimSun" w:eastAsia="SimSun" w:cs="SimSun" w:hint="default"/>
        </w:rPr>
      </w:pPr>
      <w:r>
        <w:rPr>
          <w:lang w:val="en-US" w:eastAsia="zh-CN"/>
          <w:rFonts w:ascii="SimSun" w:hAnsi="SimSun" w:eastAsia="SimSun" w:cs="SimSun" w:hint="eastAsia"/>
        </w:rPr>
        <w:t>A.文科综合：涵盖人文、教育、经济、管理、法律等课程主题</w:t>
      </w:r>
    </w:p>
    <w:p w14:paraId="269E2268">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0" w:firstLineChars="0" w:left="480" w:leftChars="200"/>
        <w:rPr>
          <w:lang w:val="en-US" w:eastAsia="zh-CN"/>
          <w:rFonts w:ascii="SimSun" w:hAnsi="SimSun" w:eastAsia="SimSun" w:cs="SimSun" w:hint="default"/>
        </w:rPr>
      </w:pPr>
      <w:r>
        <w:rPr>
          <w:lang w:val="en-US" w:eastAsia="zh-CN"/>
          <w:rFonts w:ascii="SimSun" w:hAnsi="SimSun" w:eastAsia="SimSun" w:cs="SimSun" w:hint="eastAsia"/>
        </w:rPr>
        <w:t>B.理科综合：涵盖生物、新能源、人工智能、材料等课程主题</w:t>
      </w:r>
    </w:p>
    <w:p w14:paraId="0BFB91AF">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after="0" w:line="360" w:lineRule="auto"/>
        <w:ind w:firstLine="0" w:firstLineChars="0" w:left="480" w:leftChars="200"/>
        <w:rPr>
          <w:u w:val="single"/>
          <w:lang w:val="en-US" w:eastAsia="zh-CN"/>
          <w:rFonts w:ascii="SimSun" w:hAnsi="SimSun" w:eastAsia="SimSun" w:cs="SimSun" w:hint="eastAsia"/>
        </w:rPr>
      </w:pPr>
      <w:r>
        <w:rPr>
          <w:u w:val="single"/>
          <w:lang w:val="en-US" w:eastAsia="zh-CN"/>
          <w:rFonts w:ascii="SimSun" w:hAnsi="SimSun" w:eastAsia="SimSun" w:cs="SimSun" w:hint="eastAsia"/>
        </w:rPr>
        <w:t>备注：每期具体课程设置将根据最终报名学生专业背景结合前沿学科话题进行安排</w:t>
      </w:r>
    </w:p>
    <w:p w14:paraId="689BB08E">
      <w:pPr>
        <w:widowControl w:val="0"/>
        <w:keepNext w:val="0"/>
        <w:keepLines w:val="0"/>
        <w:pageBreakBefore w:val="0"/>
        <w:wordWrap w:val="1"/>
        <w:overflowPunct w:val="1"/>
        <w:topLinePunct w:val="0"/>
        <w:kinsoku w:val="1"/>
        <w:autoSpaceDE w:val="1"/>
        <w:autoSpaceDN w:val="1"/>
        <w:bidi w:val="0"/>
        <w:adjustRightInd w:val="1"/>
        <w:snapToGrid w:val="1"/>
        <w:numPr>
          <w:ilvl w:val="0"/>
          <w:numId w:val="2"/>
        </w:numPr>
        <w:spacing w:after="0" w:line="360" w:lineRule="auto"/>
        <w:ind w:firstLine="480" w:firstLineChars="200" w:left="0" w:leftChars="0"/>
        <w:rPr>
          <w:lang w:val="en-US" w:eastAsia="zh-CN"/>
          <w:rFonts w:ascii="SimSun" w:hAnsi="SimSun" w:eastAsia="SimSun" w:cs="SimSun" w:hint="default"/>
        </w:rPr>
      </w:pPr>
      <w:r>
        <w:rPr>
          <w:lang w:val="en-US" w:eastAsia="zh-CN"/>
          <w:rFonts w:ascii="SimSun" w:hAnsi="SimSun" w:eastAsia="SimSun" w:cs="SimSun" w:hint="eastAsia"/>
        </w:rPr>
        <w:t>项目咨询：</w:t>
      </w:r>
    </w:p>
    <w:p w14:paraId="59042029">
      <w:pPr>
        <w:widowControl w:val="0"/>
        <w:keepNext w:val="0"/>
        <w:keepLines w:val="0"/>
        <w:pageBreakBefore w:val="0"/>
        <w:wordWrap w:val="1"/>
        <w:overflowPunct w:val="1"/>
        <w:topLinePunct w:val="0"/>
        <w:kinsoku w:val="1"/>
        <w:autoSpaceDE w:val="1"/>
        <w:autoSpaceDN w:val="1"/>
        <w:bidi w:val="0"/>
        <w:adjustRightInd w:val="1"/>
        <w:snapToGrid w:val="1"/>
        <w:numPr>
          <w:ilvl w:val="0"/>
          <w:numId w:val="2"/>
        </w:numPr>
        <w:spacing w:after="0" w:line="360" w:lineRule="auto"/>
        <w:ind w:firstLine="480" w:firstLineChars="200" w:left="0" w:leftChars="0"/>
        <w:rPr>
          <w:lang w:val="en-US" w:eastAsia="zh-CN"/>
          <w:rFonts w:ascii="SimSun" w:hAnsi="SimSun" w:eastAsia="SimSun" w:cs="SimSun" w:hint="eastAsia"/>
        </w:rPr>
      </w:pPr>
      <w:r>
        <w:rPr>
          <w:lang w:val="en-US" w:eastAsia="zh-CN"/>
          <w:rFonts w:ascii="SimSun" w:hAnsi="SimSun" w:eastAsia="SimSun" w:cs="SimSun" w:hint="eastAsia"/>
        </w:rPr>
        <w:t>电话：15655661116 张老师</w:t>
      </w:r>
    </w:p>
    <w:p w14:paraId="1BEDE789">
      <w:pPr>
        <w:widowControl w:val="0"/>
        <w:keepNext w:val="0"/>
        <w:keepLines w:val="0"/>
        <w:pageBreakBefore w:val="0"/>
        <w:wordWrap w:val="1"/>
        <w:overflowPunct w:val="1"/>
        <w:topLinePunct w:val="0"/>
        <w:kinsoku w:val="1"/>
        <w:autoSpaceDE w:val="1"/>
        <w:autoSpaceDN w:val="1"/>
        <w:bidi w:val="0"/>
        <w:adjustRightInd w:val="1"/>
        <w:snapToGrid w:val="1"/>
        <w:numPr>
          <w:ilvl w:val="0"/>
          <w:numId w:val="2"/>
        </w:numPr>
        <w:spacing w:after="0" w:line="360" w:lineRule="auto"/>
        <w:ind w:firstLine="480" w:firstLineChars="200" w:left="0" w:leftChars="0"/>
        <w:rPr>
          <w:lang w:val="en-US" w:eastAsia="zh-CN"/>
          <w:rFonts w:ascii="SimSun" w:hAnsi="SimSun" w:eastAsia="SimSun" w:cs="SimSun" w:hint="eastAsia"/>
        </w:rPr>
      </w:pPr>
      <w:r>
        <w:rPr>
          <w:lang w:val="en-US" w:eastAsia="zh-CN"/>
          <w:rFonts w:ascii="SimSun" w:hAnsi="SimSun" w:eastAsia="SimSun" w:cs="SimSun" w:hint="eastAsia"/>
        </w:rPr>
        <w:t>邮箱：</w:t>
      </w:r>
      <w:r>
        <w:rPr>
          <w:lang w:val="en-US" w:eastAsia="zh-CN"/>
          <w:rFonts w:ascii="SimSun" w:hAnsi="SimSun" w:eastAsia="SimSun" w:cs="SimSun" w:hint="eastAsia"/>
        </w:rPr>
        <w:fldChar w:fldCharType="begin"/>
      </w:r>
      <w:r>
        <w:rPr>
          <w:lang w:val="en-US" w:eastAsia="zh-CN"/>
          <w:rFonts w:ascii="SimSun" w:hAnsi="SimSun" w:eastAsia="SimSun" w:cs="SimSun" w:hint="eastAsia"/>
        </w:rPr>
        <w:instrText xml:space="preserve"> HYPERLINK "mailto:oxfordschool@163.com" </w:instrText>
      </w:r>
      <w:r>
        <w:rPr>
          <w:lang w:val="en-US" w:eastAsia="zh-CN"/>
          <w:rFonts w:ascii="SimSun" w:hAnsi="SimSun" w:eastAsia="SimSun" w:cs="SimSun" w:hint="eastAsia"/>
        </w:rPr>
        <w:fldChar w:fldCharType="separate"/>
      </w:r>
      <w:r>
        <w:rPr>
          <w:rStyle w:val="7"/>
          <w:lang w:val="en-US" w:eastAsia="zh-CN"/>
          <w:rFonts w:ascii="SimSun" w:hAnsi="SimSun" w:eastAsia="SimSun" w:cs="SimSun" w:hint="eastAsia"/>
        </w:rPr>
        <w:t>oxfordschool@163.com</w:t>
      </w:r>
      <w:r>
        <w:rPr>
          <w:lang w:val="en-US" w:eastAsia="zh-CN"/>
          <w:rFonts w:ascii="SimSun" w:hAnsi="SimSun" w:eastAsia="SimSun" w:cs="SimSun" w:hint="eastAsia"/>
        </w:rPr>
        <w:fldChar w:fldCharType="end"/>
      </w:r>
    </w:p>
    <w:p w14:paraId="38D4B450">
      <w:pPr>
        <w:widowControl w:val="0"/>
        <w:keepNext w:val="0"/>
        <w:keepLines w:val="0"/>
        <w:pageBreakBefore w:val="0"/>
        <w:wordWrap w:val="1"/>
        <w:overflowPunct w:val="1"/>
        <w:topLinePunct w:val="0"/>
        <w:kinsoku w:val="1"/>
        <w:autoSpaceDE w:val="1"/>
        <w:autoSpaceDN w:val="1"/>
        <w:bidi w:val="0"/>
        <w:adjustRightInd w:val="1"/>
        <w:snapToGrid w:val="1"/>
        <w:numPr>
          <w:ilvl w:val="0"/>
          <w:numId w:val="2"/>
        </w:numPr>
        <w:spacing w:after="0" w:line="360" w:lineRule="auto"/>
        <w:ind w:firstLine="480" w:firstLineChars="200" w:left="0" w:leftChars="0"/>
        <w:rPr>
          <w:lang w:val="en-US" w:eastAsia="zh-CN"/>
          <w:rFonts w:ascii="SimSun" w:hAnsi="SimSun" w:eastAsia="SimSun" w:cs="SimSun" w:hint="eastAsia"/>
        </w:rPr>
      </w:pPr>
      <w:r>
        <w:rPr>
          <w:lang w:val="en-US" w:eastAsia="zh-CN"/>
          <w:rFonts w:ascii="SimSun" w:hAnsi="SimSun" w:eastAsia="SimSun" w:cs="SimSun" w:hint="eastAsia"/>
        </w:rPr>
        <w:t>报名材料：请把以下材料发送至张老师邮箱。</w:t>
      </w:r>
    </w:p>
    <w:p w14:paraId="42C8AE23">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（1）英国项目申请表（电子版）</w:t>
      </w:r>
    </w:p>
    <w:p w14:paraId="68ACA0D1">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（2）学生证或校园卡（扫描件电子版）</w:t>
      </w:r>
    </w:p>
    <w:p w14:paraId="4ECC89BE">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（3）身份证（扫描件电子版）</w:t>
      </w:r>
    </w:p>
    <w:p w14:paraId="362BE836">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（4）护照（扫描件电子版），尚未办理护照的同学可先不提交，待护照办好后补交</w:t>
      </w:r>
    </w:p>
    <w:p w14:paraId="037DDDB0">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（5）家长知情承诺书（扫描件电子版）</w:t>
      </w:r>
    </w:p>
    <w:p w14:paraId="6AD25DCD">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附件:</w:t>
      </w:r>
    </w:p>
    <w:p w14:paraId="6FD702D3">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附件1：2026牛津/剑桥课程与G5名校探访项目介绍</w:t>
      </w:r>
    </w:p>
    <w:p w14:paraId="7E154687">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附件2：2026牛津/剑桥课程与G5名校探访项目报名表</w:t>
      </w:r>
    </w:p>
    <w:p w14:paraId="32047505">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r>
        <w:rPr>
          <w:lang w:val="en-US" w:eastAsia="zh-CN"/>
          <w:rFonts w:ascii="SimSun" w:hAnsi="SimSun" w:eastAsia="SimSun" w:cs="SimSun" w:hint="eastAsia"/>
        </w:rPr>
        <w:t>附件3：家长知情承诺书</w:t>
      </w:r>
    </w:p>
    <w:p w14:paraId="2C722768">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ind w:firstLine="480" w:firstLineChars="200"/>
        <w:rPr>
          <w:lang w:val="en-US" w:eastAsia="zh-CN"/>
          <w:rFonts w:ascii="SimSun" w:hAnsi="SimSun" w:eastAsia="SimSun" w:cs="SimSun" w:hint="eastAsia"/>
        </w:rPr>
      </w:pPr>
    </w:p>
    <w:p w14:paraId="2876692B">
      <w:pPr>
        <w:widowControl w:val="0"/>
        <w:keepNext w:val="0"/>
        <w:keepLines w:val="0"/>
        <w:pageBreakBefore w:val="0"/>
        <w:wordWrap w:val="1"/>
        <w:overflowPunct w:val="1"/>
        <w:topLinePunct w:val="0"/>
        <w:kinsoku w:val="1"/>
        <w:autoSpaceDE w:val="1"/>
        <w:autoSpaceDN w:val="1"/>
        <w:bidi w:val="0"/>
        <w:adjustRightInd w:val="1"/>
        <w:snapToGrid w:val="1"/>
        <w:spacing w:after="0" w:line="360" w:lineRule="auto"/>
        <w:rPr>
          <w:b w:val="1"/>
          <w:sz w:val="28"/>
          <w:lang w:val="en-US" w:eastAsia="zh-CN"/>
          <w:bCs/>
          <w:szCs w:val="28"/>
          <w:rFonts w:ascii="SimSun" w:hAnsi="SimSun" w:eastAsia="SimSun" w:cs="SimSun" w:hint="default"/>
        </w:rPr>
      </w:pPr>
    </w:p>
    <w:sectPr>
      <w:docGrid w:type="lines" w:linePitch="312" w:charSpace="0"/>
      <w:pgSz w:w="11906" w:h="16838"/>
      <w:pgMar w:top="1440" w:right="1800" w:bottom="1440" w:left="1800" w:header="851" w:footer="992" w:gutter="0"/>
      <w:cols w:space="425" w:num="1"/>
    </w:sectPr>
  </w:body>
</w:document>
</file>

<file path=word/endnotes.xml><?xml version="1.0" encoding="utf-8"?>
<w:endnotes xmlns:wps="http://schemas.microsoft.com/office/word/2010/wordprocessingShape" xmlns:wne="http://schemas.microsoft.com/office/word/2006/wordml" xmlns:wpg="http://schemas.microsoft.com/office/word/2010/wordprocessingGroup" xmlns:wpi="http://schemas.microsoft.com/office/word/2010/wordprocessingInk" xmlns:w10="urn:schemas-microsoft-com:office:word" xmlns:w15="http://schemas.microsoft.com/office/word/2012/wordml"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FangSong">
    <w:panose1 w:val="02010609060101010101"/>
    <w:charset w:val="86"/>
    <w:family w:val="auto"/>
    <w:pitch w:val="default"/>
    <w:sig w:usb0="800002BF" w:usb1="38CF7CFA" w:usb2="00000016" w:usb3="00000000" w:csb0="00040001" w:csb1="00000000"/>
  </w:font>
</w:fonts>
</file>

<file path=word/footnotes.xml><?xml version="1.0" encoding="utf-8"?>
<w:footnotes xmlns:wps="http://schemas.microsoft.com/office/word/2010/wordprocessingShape" xmlns:wne="http://schemas.microsoft.com/office/word/2006/wordml" xmlns:wpg="http://schemas.microsoft.com/office/word/2010/wordprocessingGroup" xmlns:wpi="http://schemas.microsoft.com/office/word/2010/wordprocessingInk" xmlns:w10="urn:schemas-microsoft-com:office:word" xmlns:w15="http://schemas.microsoft.com/office/word/2012/wordml"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s="http://schemas.microsoft.com/office/word/2010/wordprocessingShape" xmlns:wne="http://schemas.microsoft.com/office/word/2006/wordml" xmlns:wpg="http://schemas.microsoft.com/office/word/2010/wordprocessingGroup"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p14">
  <w:abstractNum w:abstractNumId="0">
    <w:nsid w:val="97F98DB2"/>
    <w:multiLevelType w:val="singleLevel"/>
    <w:tmpl w:val="97F98DB2"/>
    <w:lvl w:ilvl="0" w:tentative="0">
      <w:start w:val="1"/>
      <w:numFmt w:val="decimal"/>
      <w:suff w:val="space"/>
      <w:lvlText w:val="%1."/>
      <w:lvlJc w:val="left"/>
    </w:lvl>
  </w:abstractNum>
  <w:abstractNum w:abstractNumId="1">
    <w:nsid w:val="5122417A"/>
    <w:multiLevelType w:val="singleLevel"/>
    <w:tmpl w:val="5122417A"/>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w14="http://schemas.microsoft.com/office/word/2010/wordml" xmlns:wpsCustomData="http://www.wps.cn/officeDocument/2013/wpsCustomData"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bordersDoNotSurroundHeader/>
  <w:bordersDoNotSurroundFooter/>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zoom w:percent="100"/>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3F3C4657"/>
    <w:rsid w:val="068F60FE"/>
    <w:rsid w:val="1A7E75C4"/>
    <w:rsid w:val="1EF2A81D"/>
    <w:rsid w:val="1F77E95A"/>
    <w:rsid w:val="1FC79B88"/>
    <w:rsid w:val="37B93990"/>
    <w:rsid w:val="3F3C4657"/>
    <w:rsid w:val="4DBA0626"/>
    <w:rsid w:val="4FF788B1"/>
    <w:rsid w:val="5A1F36C3"/>
    <w:rsid w:val="5CDF36B3"/>
    <w:rsid w:val="5CFEA06D"/>
    <w:rsid w:val="5EF7F0D4"/>
    <w:rsid w:val="5FF472F5"/>
    <w:rsid w:val="635B78C7"/>
    <w:rsid w:val="668FF1CF"/>
    <w:rsid w:val="68AD74E5"/>
    <w:rsid w:val="75F7081C"/>
    <w:rsid w:val="75F8EA29"/>
    <w:rsid w:val="75FD63E8"/>
    <w:rsid w:val="79E61469"/>
    <w:rsid w:val="7BF90CB9"/>
    <w:rsid w:val="7D7D8012"/>
    <w:rsid w:val="7D9F6C2A"/>
    <w:rsid w:val="7E830BFC"/>
    <w:rsid w:val="7F5E78F1"/>
    <w:rsid w:val="7FF6B903"/>
    <w:rsid w:val="7FF9C550"/>
    <w:rsid w:val="B49D29D2"/>
    <w:rsid w:val="B7DF3C0A"/>
    <w:rsid w:val="BBD7A4B2"/>
    <w:rsid w:val="BC755417"/>
    <w:rsid w:val="BDFBAC8E"/>
    <w:rsid w:val="BFEF902D"/>
    <w:rsid w:val="CEDFC758"/>
    <w:rsid w:val="CF7B116C"/>
    <w:rsid w:val="DB7647B1"/>
    <w:rsid w:val="DFAF3B1F"/>
    <w:rsid w:val="DFCFF07D"/>
    <w:rsid w:val="DFFF62C1"/>
    <w:rsid w:val="EFD7750A"/>
    <w:rsid w:val="F5D759D1"/>
    <w:rsid w:val="F7FEAD67"/>
    <w:rsid w:val="FBFB2381"/>
    <w:rsid w:val="FDAF7C54"/>
    <w:rsid w:val="FDBDCBC3"/>
  </w:rsids>
  <m:mathPr>
    <m:mathFont val="Cambria Math"/>
    <m:brkBin val="before"/>
    <m:brkBinSub val="--"/>
    <m:smallFrac val="0"/>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docDefaults>
    <w:rPrDefault>
      <w:rPr>
        <w:rFonts w:ascii="Times New Roman" w:hAnsi="Times New Roman" w:eastAsia="SimSun" w:cs="Times New Roman"/>
      </w:rPr>
    </w:rPrDefault>
    <w:pPrDefault/>
  </w:docDefaults>
  <w:latentStyles w:defLockedState="0" w:defSemiHidden="1" w:defUnhideWhenUsed="1" w:defQFormat="0" w:defUIPriority="99" w:count="260">
    <w:lsdException w:name="Balloon Text" w:semiHidden="0" w:unhideWhenUsed="0"/>
    <w:lsdException w:name="Block Text" w:semiHidden="0" w:unhideWhenUsed="0"/>
    <w:lsdException w:name="Body Text" w:semiHidden="0" w:unhideWhenUsed="0"/>
    <w:lsdException w:name="Body Text 2" w:semiHidden="0" w:unhideWhenUsed="0"/>
    <w:lsdException w:name="Body Text 3" w:semiHidden="0" w:unhideWhenUsed="0"/>
    <w:lsdException w:name="Body Text First Indent" w:semiHidden="0" w:unhideWhenUsed="0"/>
    <w:lsdException w:name="Body Text First Indent 2" w:semiHidden="0" w:unhideWhenUsed="0"/>
    <w:lsdException w:name="Body Text Indent" w:semiHidden="0" w:unhideWhenUsed="0"/>
    <w:lsdException w:name="Body Text Indent 2" w:semiHidden="0" w:unhideWhenUsed="0"/>
    <w:lsdException w:name="Body Text Indent 3" w:semiHidden="0" w:unhideWhenUsed="0"/>
    <w:lsdException w:name="Closing" w:semiHidden="0" w:unhideWhenUsed="0"/>
    <w:lsdException w:name="Colorful Grid" w:semiHidden="0" w:unhideWhenUsed="0"/>
    <w:lsdException w:name="Colorful Grid Accent 1" w:semiHidden="0" w:unhideWhenUsed="0"/>
    <w:lsdException w:name="Colorful Grid Accent 2" w:semiHidden="0" w:unhideWhenUsed="0"/>
    <w:lsdException w:name="Colorful Grid Accent 3" w:semiHidden="0" w:unhideWhenUsed="0"/>
    <w:lsdException w:name="Colorful Grid Accent 4" w:semiHidden="0" w:unhideWhenUsed="0"/>
    <w:lsdException w:name="Colorful Grid Accent 5" w:semiHidden="0" w:unhideWhenUsed="0"/>
    <w:lsdException w:name="Colorful Grid Accent 6" w:semiHidden="0" w:unhideWhenUsed="0"/>
    <w:lsdException w:name="Colorful List" w:semiHidden="0" w:unhideWhenUsed="0"/>
    <w:lsdException w:name="Colorful List Accent 1" w:semiHidden="0" w:unhideWhenUsed="0"/>
    <w:lsdException w:name="Colorful List Accent 2" w:semiHidden="0" w:unhideWhenUsed="0"/>
    <w:lsdException w:name="Colorful List Accent 3" w:semiHidden="0" w:unhideWhenUsed="0"/>
    <w:lsdException w:name="Colorful List Accent 4" w:semiHidden="0" w:unhideWhenUsed="0"/>
    <w:lsdException w:name="Colorful List Accent 5" w:semiHidden="0" w:unhideWhenUsed="0"/>
    <w:lsdException w:name="Colorful List Accent 6" w:semiHidden="0" w:unhideWhenUsed="0"/>
    <w:lsdException w:name="Colorful Shading" w:semiHidden="0" w:unhideWhenUsed="0"/>
    <w:lsdException w:name="Colorful Shading Accent 1" w:semiHidden="0" w:unhideWhenUsed="0"/>
    <w:lsdException w:name="Colorful Shading Accent 2" w:semiHidden="0" w:unhideWhenUsed="0"/>
    <w:lsdException w:name="Colorful Shading Accent 3" w:semiHidden="0" w:unhideWhenUsed="0"/>
    <w:lsdException w:name="Colorful Shading Accent 4" w:semiHidden="0" w:unhideWhenUsed="0"/>
    <w:lsdException w:name="Colorful Shading Accent 5" w:semiHidden="0" w:unhideWhenUsed="0"/>
    <w:lsdException w:name="Colorful Shading Accent 6" w:semiHidden="0" w:unhideWhenUsed="0"/>
    <w:lsdException w:name="Dark List" w:semiHidden="0" w:unhideWhenUsed="0"/>
    <w:lsdException w:name="Dark List Accent 1" w:semiHidden="0" w:unhideWhenUsed="0"/>
    <w:lsdException w:name="Dark List Accent 2" w:semiHidden="0" w:unhideWhenUsed="0"/>
    <w:lsdException w:name="Dark List Accent 3" w:semiHidden="0" w:unhideWhenUsed="0"/>
    <w:lsdException w:name="Dark List Accent 4" w:semiHidden="0" w:unhideWhenUsed="0"/>
    <w:lsdException w:name="Dark List Accent 5" w:semiHidden="0" w:unhideWhenUsed="0"/>
    <w:lsdException w:name="Dark List Accent 6" w:semiHidden="0" w:unhideWhenUsed="0"/>
    <w:lsdException w:name="Date" w:semiHidden="0" w:unhideWhenUsed="0"/>
    <w:lsdException w:name="Default Paragraph Font" w:unhideWhenUsed="0"/>
    <w:lsdException w:name="Document Map" w:semiHidden="0" w:unhideWhenUsed="0"/>
    <w:lsdException w:name="E-mail Signature" w:semiHidden="0" w:unhideWhenUsed="0"/>
    <w:lsdException w:name="Emphasis" w:semiHidden="0" w:unhideWhenUsed="0"/>
    <w:lsdException w:name="FollowedHyperlink"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Hyperlink" w:semiHidden="0" w:unhideWhenUsed="0"/>
    <w:lsdException w:name="Light Grid" w:semiHidden="0" w:unhideWhenUsed="0"/>
    <w:lsdException w:name="Light Grid Accent 1" w:semiHidden="0" w:unhideWhenUsed="0"/>
    <w:lsdException w:name="Light Grid Accent 2" w:semiHidden="0" w:unhideWhenUsed="0"/>
    <w:lsdException w:name="Light Grid Accent 3" w:semiHidden="0" w:unhideWhenUsed="0"/>
    <w:lsdException w:name="Light Grid Accent 4" w:semiHidden="0" w:unhideWhenUsed="0"/>
    <w:lsdException w:name="Light Grid Accent 5" w:semiHidden="0" w:unhideWhenUsed="0"/>
    <w:lsdException w:name="Light Grid Accent 6" w:semiHidden="0" w:unhideWhenUsed="0"/>
    <w:lsdException w:name="Light List" w:semiHidden="0" w:unhideWhenUsed="0"/>
    <w:lsdException w:name="Light List Accent 1" w:semiHidden="0" w:unhideWhenUsed="0"/>
    <w:lsdException w:name="Light List Accent 2" w:semiHidden="0" w:unhideWhenUsed="0"/>
    <w:lsdException w:name="Light List Accent 3" w:semiHidden="0" w:unhideWhenUsed="0"/>
    <w:lsdException w:name="Light List Accent 4" w:semiHidden="0" w:unhideWhenUsed="0"/>
    <w:lsdException w:name="Light List Accent 5" w:semiHidden="0" w:unhideWhenUsed="0"/>
    <w:lsdException w:name="Light List Accent 6" w:semiHidden="0" w:unhideWhenUsed="0"/>
    <w:lsdException w:name="Light Shading" w:semiHidden="0" w:unhideWhenUsed="0"/>
    <w:lsdException w:name="Light Shading Accent 1" w:semiHidden="0" w:unhideWhenUsed="0"/>
    <w:lsdException w:name="Light Shading Accent 2" w:semiHidden="0" w:unhideWhenUsed="0"/>
    <w:lsdException w:name="Light Shading Accent 3" w:semiHidden="0" w:unhideWhenUsed="0"/>
    <w:lsdException w:name="Light Shading Accent 4" w:semiHidden="0" w:unhideWhenUsed="0"/>
    <w:lsdException w:name="Light Shading Accent 5" w:semiHidden="0" w:unhideWhenUsed="0"/>
    <w:lsdException w:name="Light Shading Accent 6" w:semiHidden="0" w:unhideWhenUsed="0"/>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List Number"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Medium Grid 1" w:semiHidden="0" w:unhideWhenUsed="0"/>
    <w:lsdException w:name="Medium Grid 1 Accent 1" w:semiHidden="0" w:unhideWhenUsed="0"/>
    <w:lsdException w:name="Medium Grid 1 Accent 2" w:semiHidden="0" w:unhideWhenUsed="0"/>
    <w:lsdException w:name="Medium Grid 1 Accent 3" w:semiHidden="0" w:unhideWhenUsed="0"/>
    <w:lsdException w:name="Medium Grid 1 Accent 4" w:semiHidden="0" w:unhideWhenUsed="0"/>
    <w:lsdException w:name="Medium Grid 1 Accent 5" w:semiHidden="0" w:unhideWhenUsed="0"/>
    <w:lsdException w:name="Medium Grid 1 Accent 6" w:semiHidden="0" w:unhideWhenUsed="0"/>
    <w:lsdException w:name="Medium Grid 2" w:semiHidden="0" w:unhideWhenUsed="0"/>
    <w:lsdException w:name="Medium Grid 2 Accent 1" w:semiHidden="0" w:unhideWhenUsed="0"/>
    <w:lsdException w:name="Medium Grid 2 Accent 2" w:semiHidden="0" w:unhideWhenUsed="0"/>
    <w:lsdException w:name="Medium Grid 2 Accent 3" w:semiHidden="0" w:unhideWhenUsed="0"/>
    <w:lsdException w:name="Medium Grid 2 Accent 4" w:semiHidden="0" w:unhideWhenUsed="0"/>
    <w:lsdException w:name="Medium Grid 2 Accent 5" w:semiHidden="0" w:unhideWhenUsed="0"/>
    <w:lsdException w:name="Medium Grid 2 Accent 6" w:semiHidden="0" w:unhideWhenUsed="0"/>
    <w:lsdException w:name="Medium Grid 3" w:semiHidden="0" w:unhideWhenUsed="0"/>
    <w:lsdException w:name="Medium Grid 3 Accent 1" w:semiHidden="0" w:unhideWhenUsed="0"/>
    <w:lsdException w:name="Medium Grid 3 Accent 2" w:semiHidden="0" w:unhideWhenUsed="0"/>
    <w:lsdException w:name="Medium Grid 3 Accent 3" w:semiHidden="0" w:unhideWhenUsed="0"/>
    <w:lsdException w:name="Medium Grid 3 Accent 4" w:semiHidden="0" w:unhideWhenUsed="0"/>
    <w:lsdException w:name="Medium Grid 3 Accent 5" w:semiHidden="0" w:unhideWhenUsed="0"/>
    <w:lsdException w:name="Medium Grid 3 Accent 6" w:semiHidden="0" w:unhideWhenUsed="0"/>
    <w:lsdException w:name="Medium List 1" w:semiHidden="0" w:unhideWhenUsed="0"/>
    <w:lsdException w:name="Medium List 1 Accent 1" w:semiHidden="0" w:unhideWhenUsed="0"/>
    <w:lsdException w:name="Medium List 1 Accent 2" w:semiHidden="0" w:unhideWhenUsed="0"/>
    <w:lsdException w:name="Medium List 1 Accent 3" w:semiHidden="0" w:unhideWhenUsed="0"/>
    <w:lsdException w:name="Medium List 1 Accent 4" w:semiHidden="0" w:unhideWhenUsed="0"/>
    <w:lsdException w:name="Medium List 1 Accent 5" w:semiHidden="0" w:unhideWhenUsed="0"/>
    <w:lsdException w:name="Medium List 1 Accent 6" w:semiHidden="0" w:unhideWhenUsed="0"/>
    <w:lsdException w:name="Medium List 2" w:semiHidden="0" w:unhideWhenUsed="0"/>
    <w:lsdException w:name="Medium List 2 Accent 1" w:semiHidden="0" w:unhideWhenUsed="0"/>
    <w:lsdException w:name="Medium List 2 Accent 2" w:semiHidden="0" w:unhideWhenUsed="0"/>
    <w:lsdException w:name="Medium List 2 Accent 3" w:semiHidden="0" w:unhideWhenUsed="0"/>
    <w:lsdException w:name="Medium List 2 Accent 4" w:semiHidden="0" w:unhideWhenUsed="0"/>
    <w:lsdException w:name="Medium List 2 Accent 5" w:semiHidden="0" w:unhideWhenUsed="0"/>
    <w:lsdException w:name="Medium List 2 Accent 6" w:semiHidden="0" w:unhideWhenUsed="0"/>
    <w:lsdException w:name="Medium Shading 1" w:semiHidden="0" w:unhideWhenUsed="0"/>
    <w:lsdException w:name="Medium Shading 1 Accent 1" w:semiHidden="0" w:unhideWhenUsed="0"/>
    <w:lsdException w:name="Medium Shading 1 Accent 2" w:semiHidden="0" w:unhideWhenUsed="0"/>
    <w:lsdException w:name="Medium Shading 1 Accent 3" w:semiHidden="0" w:unhideWhenUsed="0"/>
    <w:lsdException w:name="Medium Shading 1 Accent 4" w:semiHidden="0" w:unhideWhenUsed="0"/>
    <w:lsdException w:name="Medium Shading 1 Accent 5" w:semiHidden="0" w:unhideWhenUsed="0"/>
    <w:lsdException w:name="Medium Shading 1 Accent 6" w:semiHidden="0" w:unhideWhenUsed="0"/>
    <w:lsdException w:name="Medium Shading 2" w:semiHidden="0" w:unhideWhenUsed="0"/>
    <w:lsdException w:name="Medium Shading 2 Accent 1" w:semiHidden="0" w:unhideWhenUsed="0"/>
    <w:lsdException w:name="Medium Shading 2 Accent 2" w:semiHidden="0" w:unhideWhenUsed="0"/>
    <w:lsdException w:name="Medium Shading 2 Accent 3" w:semiHidden="0" w:unhideWhenUsed="0"/>
    <w:lsdException w:name="Medium Shading 2 Accent 4" w:semiHidden="0" w:unhideWhenUsed="0"/>
    <w:lsdException w:name="Medium Shading 2 Accent 5" w:semiHidden="0" w:unhideWhenUsed="0"/>
    <w:lsdException w:name="Medium Shading 2 Accent 6" w:semiHidden="0" w:unhideWhenUsed="0"/>
    <w:lsdException w:name="Message Header" w:semiHidden="0" w:unhideWhenUsed="0"/>
    <w:lsdException w:name="Normal" w:semiHidden="0" w:unhideWhenUsed="0"/>
    <w:lsdException w:name="Normal (Web)" w:semiHidden="0" w:unhideWhenUsed="0"/>
    <w:lsdException w:name="Normal Indent" w:semiHidden="0" w:unhideWhenUsed="0"/>
    <w:lsdException w:name="Normal Table" w:unhideWhenUsed="0"/>
    <w:lsdException w:name="Note Heading" w:semiHidden="0" w:unhideWhenUsed="0"/>
    <w:lsdException w:name="Plain Text" w:semiHidden="0" w:unhideWhenUsed="0"/>
    <w:lsdException w:name="Salutation" w:semiHidden="0" w:unhideWhenUsed="0"/>
    <w:lsdException w:name="Signature" w:semiHidden="0" w:unhideWhenUsed="0"/>
    <w:lsdException w:name="Strong" w:semiHidden="0" w:unhideWhenUsed="0"/>
    <w:lsdException w:name="Subtitle" w:semiHidden="0" w:unhideWhenUsed="0"/>
    <w:lsdException w:name="Table 3D effects 1" w:semiHidden="0" w:unhideWhenUsed="0"/>
    <w:lsdException w:name="Table 3D effects 2" w:semiHidden="0" w:unhideWhenUsed="0"/>
    <w:lsdException w:name="Table 3D effects 3" w:semiHidden="0" w:unhideWhenUsed="0"/>
    <w:lsdException w:name="Table Classic 1" w:semiHidden="0" w:unhideWhenUsed="0"/>
    <w:lsdException w:name="Table Classic 2" w:semiHidden="0" w:unhideWhenUsed="0"/>
    <w:lsdException w:name="Table Classic 3" w:semiHidden="0" w:unhideWhenUsed="0"/>
    <w:lsdException w:name="Table Classic 4" w:semiHidden="0" w:unhideWhenUsed="0"/>
    <w:lsdException w:name="Table Colorful 1" w:semiHidden="0" w:unhideWhenUsed="0"/>
    <w:lsdException w:name="Table Colorful 2" w:semiHidden="0" w:unhideWhenUsed="0"/>
    <w:lsdException w:name="Table Colorful 3" w:semiHidden="0" w:unhideWhenUsed="0"/>
    <w:lsdException w:name="Table Columns 1" w:semiHidden="0" w:unhideWhenUsed="0"/>
    <w:lsdException w:name="Table Columns 2" w:semiHidden="0" w:unhideWhenUsed="0"/>
    <w:lsdException w:name="Table Columns 3" w:semiHidden="0" w:unhideWhenUsed="0"/>
    <w:lsdException w:name="Table Columns 4" w:semiHidden="0" w:unhideWhenUsed="0"/>
    <w:lsdException w:name="Table Columns 5" w:semiHidden="0" w:unhideWhenUsed="0"/>
    <w:lsdException w:name="Table Contemporary" w:semiHidden="0" w:unhideWhenUsed="0"/>
    <w:lsdException w:name="Table Elegant" w:semiHidden="0" w:unhideWhenUsed="0"/>
    <w:lsdException w:name="Table Grid" w:semiHidden="0" w:unhideWhenUsed="0"/>
    <w:lsdException w:name="Table Grid 1" w:semiHidden="0" w:unhideWhenUsed="0"/>
    <w:lsdException w:name="Table Grid 2" w:semiHidden="0" w:unhideWhenUsed="0"/>
    <w:lsdException w:name="Table Grid 3" w:semiHidden="0" w:unhideWhenUsed="0"/>
    <w:lsdException w:name="Table Grid 4" w:semiHidden="0" w:unhideWhenUsed="0"/>
    <w:lsdException w:name="Table Grid 5" w:semiHidden="0" w:unhideWhenUsed="0"/>
    <w:lsdException w:name="Table Grid 6" w:semiHidden="0" w:unhideWhenUsed="0"/>
    <w:lsdException w:name="Table Grid 7" w:semiHidden="0" w:unhideWhenUsed="0"/>
    <w:lsdException w:name="Table Grid 8" w:semiHidden="0" w:unhideWhenUsed="0"/>
    <w:lsdException w:name="Table List 1" w:semiHidden="0" w:unhideWhenUsed="0"/>
    <w:lsdException w:name="Table List 2" w:semiHidden="0" w:unhideWhenUsed="0"/>
    <w:lsdException w:name="Table List 3" w:semiHidden="0" w:unhideWhenUsed="0"/>
    <w:lsdException w:name="Table List 4" w:semiHidden="0" w:unhideWhenUsed="0"/>
    <w:lsdException w:name="Table List 5" w:semiHidden="0" w:unhideWhenUsed="0"/>
    <w:lsdException w:name="Table List 6" w:semiHidden="0" w:unhideWhenUsed="0"/>
    <w:lsdException w:name="Table List 7" w:semiHidden="0" w:unhideWhenUsed="0"/>
    <w:lsdException w:name="Table List 8" w:semiHidden="0" w:unhideWhenUsed="0"/>
    <w:lsdException w:name="Table Professional" w:semiHidden="0" w:unhideWhenUsed="0"/>
    <w:lsdException w:name="Table Simple 1" w:semiHidden="0" w:unhideWhenUsed="0"/>
    <w:lsdException w:name="Table Simple 2" w:semiHidden="0" w:unhideWhenUsed="0"/>
    <w:lsdException w:name="Table Simple 3" w:semiHidden="0" w:unhideWhenUsed="0"/>
    <w:lsdException w:name="Table Subtle 1" w:semiHidden="0" w:unhideWhenUsed="0"/>
    <w:lsdException w:name="Table Subtle 2" w:semiHidden="0" w:unhideWhenUsed="0"/>
    <w:lsdException w:name="Table Theme" w:semiHidden="0" w:unhideWhenUsed="0"/>
    <w:lsdException w:name="Table Web 1" w:semiHidden="0" w:unhideWhenUsed="0"/>
    <w:lsdException w:name="Table Web 2" w:semiHidden="0" w:unhideWhenUsed="0"/>
    <w:lsdException w:name="Table Web 3" w:semiHidden="0" w:unhideWhenUsed="0"/>
    <w:lsdException w:name="Title" w:semiHidden="0" w:unhideWhenUsed="0"/>
    <w:lsdException w:name="annotation reference" w:semiHidden="0" w:unhideWhenUsed="0"/>
    <w:lsdException w:name="annotation subject" w:semiHidden="0" w:unhideWhenUsed="0"/>
    <w:lsdException w:name="annotation text" w:semiHidden="0" w:unhideWhenUsed="0"/>
    <w:lsdException w:name="caption"/>
    <w:lsdException w:name="endnote reference" w:semiHidden="0" w:unhideWhenUsed="0"/>
    <w:lsdException w:name="endnote text" w:semiHidden="0" w:unhideWhenUsed="0"/>
    <w:lsdException w:name="envelope address" w:semiHidden="0" w:unhideWhenUsed="0"/>
    <w:lsdException w:name="envelope return" w:semiHidden="0" w:unhideWhenUsed="0"/>
    <w:lsdException w:name="footer" w:semiHidden="0" w:unhideWhenUsed="0"/>
    <w:lsdException w:name="footnote reference" w:semiHidden="0" w:unhideWhenUsed="0"/>
    <w:lsdException w:name="footnote text" w:semiHidden="0" w:unhideWhenUsed="0"/>
    <w:lsdException w:name="header" w:semiHidden="0" w:unhideWhenUsed="0"/>
    <w:lsdException w:name="heading 1" w:semiHidden="0" w:unhideWhenUsed="0"/>
    <w:lsdException w:name="heading 2"/>
    <w:lsdException w:name="heading 3" w:semiHidden="0" w:unhideWhenUsed="0"/>
    <w:lsdException w:name="heading 4"/>
    <w:lsdException w:name="heading 5"/>
    <w:lsdException w:name="heading 6"/>
    <w:lsdException w:name="heading 7"/>
    <w:lsdException w:name="heading 8"/>
    <w:lsdException w:name="heading 9"/>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index heading" w:semiHidden="0" w:unhideWhenUsed="0"/>
    <w:lsdException w:name="line number" w:semiHidden="0" w:unhideWhenUsed="0"/>
    <w:lsdException w:name="macro" w:semiHidden="0" w:unhideWhenUsed="0"/>
    <w:lsdException w:name="page number" w:semiHidden="0" w:unhideWhenUsed="0"/>
    <w:lsdException w:name="table of authorities" w:semiHidden="0" w:unhideWhenUsed="0"/>
    <w:lsdException w:name="table of figures" w:semiHidden="0" w:unhideWhenUsed="0"/>
    <w:lsdException w:name="toa heading"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atentStyles>
  <w:style w:type="paragraph" w:styleId="1" w:default="1">
    <w:name w:val="Normal"/>
    <w:uiPriority w:val="0"/>
    <w:qFormat/>
    <w:pPr>
      <w:widowControl w:val="0"/>
      <w:jc w:val="both"/>
      <w:spacing w:after="160" w:line="259" w:lineRule="auto"/>
    </w:pPr>
    <w:rPr>
      <w:sz w:val="24"/>
      <w:lang w:val="en-US" w:eastAsia="zh-CN" w:bidi="ar-SA"/>
      <w:kern w:val="2"/>
      <w:szCs w:val="24"/>
      <w:rFonts w:asciiTheme="minorHAnsi" w:hAnsiTheme="minorHAnsi" w:eastAsiaTheme="minorEastAsia" w:cstheme="minorBidi"/>
    </w:rPr>
  </w:style>
  <w:style w:type="paragraph" w:styleId="2">
    <w:name w:val="heading 3"/>
    <w:basedOn w:val="1"/>
    <w:uiPriority w:val="0"/>
    <w:qFormat/>
    <w:pPr>
      <w:keepNext w:val="1"/>
      <w:keepLines w:val="1"/>
      <w:outlineLvl w:val="2"/>
      <w:spacing w:after="260" w:before="260" w:line="416" w:lineRule="auto"/>
    </w:pPr>
    <w:rPr>
      <w:b w:val="1"/>
      <w:sz w:val="32"/>
      <w:bCs/>
      <w:szCs w:val="32"/>
    </w:rPr>
  </w:style>
  <w:style w:type="character" w:styleId="5" w:default="1">
    <w:name w:val="Default Paragraph Font"/>
    <w:uiPriority w:val="0"/>
    <w:semiHidden/>
    <w:qFormat/>
  </w:style>
  <w:style w:type="table" w:styleId="4" w:default="1">
    <w:name w:val="Normal Table"/>
    <w:uiPriority w:val="0"/>
    <w:semiHidden/>
    <w:qFormat/>
    <w:tblPr>
      <w:tblCellMar>
        <w:top w:type="dxa" w:w="0.000000"/>
        <w:bottom w:type="dxa" w:w="0.000000"/>
        <w:left w:type="dxa" w:w="108.000000"/>
        <w:right w:type="dxa" w:w="108.000000"/>
      </w:tblCellMar>
    </w:tblPr>
  </w:style>
  <w:style w:type="paragraph" w:styleId="3">
    <w:name w:val="Normal (Web)"/>
    <w:basedOn w:val="1"/>
    <w:uiPriority w:val="0"/>
    <w:qFormat/>
    <w:pPr>
      <w:jc w:val="left"/>
      <w:spacing w:after="0" w:afterAutospacing="1" w:before="0" w:beforeAutospacing="1"/>
      <w:ind w:left="0" w:right="0"/>
    </w:pPr>
    <w:rPr>
      <w:sz w:val="24"/>
      <w:lang w:val="en-US" w:eastAsia="zh-CN" w:bidi="ar"/>
      <w:kern w:val="0"/>
    </w:rPr>
  </w:style>
  <w:style w:type="character" w:styleId="6">
    <w:name w:val="Strong"/>
    <w:basedOn w:val="5"/>
    <w:uiPriority w:val="0"/>
    <w:qFormat/>
    <w:rPr>
      <w:b w:val="1"/>
    </w:rPr>
  </w:style>
  <w:style w:type="character" w:styleId="7">
    <w:name w:val="Hyperlink"/>
    <w:basedOn w:val="5"/>
    <w:uiPriority w:val="0"/>
    <w:qFormat/>
    <w:rPr>
      <w:u w:val="single"/>
      <w:color w:val="0000FF"/>
    </w:rPr>
  </w:style>
</w:styles>
</file>

<file path=word/_rels/document.xml.rels><?xml version="1.0" encoding="UTF-8" standalone="yes"?><Relationships xmlns="http://schemas.openxmlformats.org/package/2006/relationships"><Relationship Id="rId3" Type="http://schemas.openxmlformats.org/officeDocument/2006/relationships/endnotes" Target="endnotes.xml" /><Relationship Id="rId6" Type="http://schemas.openxmlformats.org/officeDocument/2006/relationships/numbering" Target="numbering.xml" /><Relationship Id="rId4" Type="http://schemas.openxmlformats.org/officeDocument/2006/relationships/fontTable" Target="fontTable.xml" /><Relationship Id="rId2" Type="http://schemas.openxmlformats.org/officeDocument/2006/relationships/footnotes" Target="footnotes.xml" /><Relationship Id="rId1" Type="http://schemas.openxmlformats.org/officeDocument/2006/relationships/settings" Target="settings.xml" /><Relationship Id="rId5" Type="http://schemas.openxmlformats.org/officeDocument/2006/relationships/theme" Target="theme/theme1.xml" /><Relationship Id="rId0"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panose=""/>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Angsana New"/>
        <a:font script="Gujr" typeface="Shruti"/>
        <a:font script="Uigh" typeface="Microsoft Uighur"/>
        <a:font script="Beng" typeface="Vrinda"/>
        <a:font script="Jpan" typeface="ＭＳ 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Cordia New"/>
        <a:font script="Gujr" typeface="Shruti"/>
        <a:font script="Uigh" typeface="Microsoft Uighur"/>
        <a:font script="Beng" typeface="Vrinda"/>
        <a:font script="Jpan" typeface="ＭＳ 明朝"/>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a:dist="25400" a:dir="5400000" a:sy="-100000" a:endA="300" a:endPos="40000" a:stA="50000" a: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Normal.dotm</Template>
  <TotalTime>11</TotalTime>
  <Pages>4</Pages>
  <Words>2236</Words>
  <Characters>2349</Characters>
  <Application>WPS Office_12.1.0.25225_F1E327BC-269C-435d-A152-05C5408002CA</Application>
  <DocSecurity>0</DocSecurity>
  <Lines>0</Lines>
  <Paragraphs>0</Paragraphs>
  <ScaleCrop>false</ScaleCrop>
  <Company/>
  <LinksUpToDate>false</LinksUpToDate>
  <CharactersWithSpaces>2353</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WPS_1661178557</dc:creator>
  <cp:keywords/>
  <dc:description/>
  <cp:lastModifiedBy>Kexin Liu</cp:lastModifiedBy>
  <cp:revision>1</cp:revision>
  <dcterms:created xsi:type="dcterms:W3CDTF">2025-02-27T06:17:00Z</dcterms:created>
  <dcterms:modified xsi:type="dcterms:W3CDTF">2026-03-05T04:00:02Z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2052-12.1.0.25225</vt:lpwstr>
  </property>
  <property fmtid="{D5CDD505-2E9C-101B-9397-08002B2CF9AE}" pid="3" name="ICV">
    <vt:lpwstr>079A7759B4E468C883CEBA67BCD9144C_43</vt:lpwstr>
  </property>
  <property fmtid="{D5CDD505-2E9C-101B-9397-08002B2CF9AE}" pid="4" name="KSOTemplateDocerSaveRecord">
    <vt:lpwstr>eyJoZGlkIjoiMDFjMzUyNmZkM2ZmMmFhODNhZGZmNGRlODVjNzg4MGUiLCJ1c2VySWQiOiI1OTE0NTYxNzkifQ==</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FF4DA">
      <w:pPr>
        <w:keepNext w:val="0"/>
        <w:keepLines w:val="0"/>
        <w:pageBreakBefore w:val="0"/>
        <w:widowControl w:val="0"/>
        <w:kinsoku/>
        <w:wordWrap/>
        <w:overflowPunct/>
        <w:topLinePunct w:val="0"/>
        <w:autoSpaceDE/>
        <w:autoSpaceDN/>
        <w:bidi w:val="0"/>
        <w:adjustRightInd/>
        <w:spacing w:after="0" w:line="360" w:lineRule="auto"/>
        <w:jc w:val="center"/>
        <w:textAlignment w:val="auto"/>
        <w:rPr>
          <w:rFonts w:hint="eastAsia" w:ascii="SimSun" w:hAnsi="SimSun" w:eastAsia="SimSun" w:cs="SimSun"/>
          <w:b/>
          <w:bCs/>
          <w:sz w:val="32"/>
          <w:szCs w:val="40"/>
          <w:lang w:val="en-US" w:eastAsia="zh-CN"/>
        </w:rPr>
      </w:pPr>
      <w:r>
        <w:rPr>
          <w:rFonts w:hint="eastAsia" w:ascii="SimSun" w:hAnsi="SimSun" w:eastAsia="SimSun" w:cs="SimSun"/>
          <w:b/>
          <w:bCs/>
          <w:sz w:val="32"/>
          <w:szCs w:val="40"/>
        </w:rPr>
        <w:t>202</w:t>
      </w:r>
      <w:r>
        <w:rPr>
          <w:rFonts w:hint="eastAsia" w:ascii="SimSun" w:hAnsi="SimSun" w:eastAsia="SimSun" w:cs="SimSun"/>
          <w:b/>
          <w:bCs/>
          <w:sz w:val="32"/>
          <w:szCs w:val="40"/>
          <w:lang w:val="en-US" w:eastAsia="zh-CN"/>
        </w:rPr>
        <w:t>6</w:t>
      </w:r>
      <w:r>
        <w:rPr>
          <w:rFonts w:hint="eastAsia" w:ascii="SimSun" w:hAnsi="SimSun" w:eastAsia="SimSun" w:cs="SimSun"/>
          <w:b/>
          <w:bCs/>
          <w:sz w:val="32"/>
          <w:szCs w:val="40"/>
        </w:rPr>
        <w:t>牛津</w:t>
      </w:r>
      <w:r>
        <w:rPr>
          <w:rFonts w:hint="eastAsia" w:ascii="SimSun" w:hAnsi="SimSun" w:eastAsia="SimSun" w:cs="SimSun"/>
          <w:b/>
          <w:bCs/>
          <w:sz w:val="32"/>
          <w:szCs w:val="40"/>
          <w:lang w:val="en-US" w:eastAsia="zh-CN"/>
        </w:rPr>
        <w:t>/</w:t>
      </w:r>
      <w:r>
        <w:rPr>
          <w:rFonts w:hint="eastAsia" w:ascii="SimSun" w:hAnsi="SimSun" w:eastAsia="SimSun" w:cs="SimSun"/>
          <w:b/>
          <w:bCs/>
          <w:sz w:val="32"/>
          <w:szCs w:val="40"/>
        </w:rPr>
        <w:t>剑桥</w:t>
      </w:r>
      <w:r>
        <w:rPr>
          <w:rFonts w:hint="eastAsia" w:ascii="SimSun" w:hAnsi="SimSun" w:eastAsia="SimSun" w:cs="SimSun"/>
          <w:b/>
          <w:bCs/>
          <w:sz w:val="32"/>
          <w:szCs w:val="40"/>
          <w:lang w:val="en-US" w:eastAsia="zh-CN"/>
        </w:rPr>
        <w:t>暑期课程</w:t>
      </w:r>
    </w:p>
    <w:p w14:paraId="08C6EC48">
      <w:pPr>
        <w:keepNext w:val="0"/>
        <w:keepLines w:val="0"/>
        <w:pageBreakBefore w:val="0"/>
        <w:widowControl w:val="0"/>
        <w:kinsoku/>
        <w:wordWrap/>
        <w:overflowPunct/>
        <w:topLinePunct w:val="0"/>
        <w:autoSpaceDE/>
        <w:autoSpaceDN/>
        <w:bidi w:val="0"/>
        <w:adjustRightInd/>
        <w:spacing w:after="0" w:line="360" w:lineRule="auto"/>
        <w:jc w:val="center"/>
        <w:textAlignment w:val="auto"/>
        <w:rPr>
          <w:rFonts w:hint="eastAsia" w:ascii="SimSun" w:hAnsi="SimSun" w:eastAsia="SimSun" w:cs="SimSun"/>
          <w:b/>
          <w:bCs/>
          <w:sz w:val="32"/>
          <w:szCs w:val="40"/>
        </w:rPr>
      </w:pPr>
      <w:r>
        <w:rPr>
          <w:rFonts w:hint="eastAsia" w:ascii="SimSun" w:hAnsi="SimSun" w:eastAsia="SimSun" w:cs="SimSun"/>
          <w:b/>
          <w:bCs/>
          <w:sz w:val="32"/>
          <w:szCs w:val="40"/>
          <w:lang w:val="en-US" w:eastAsia="zh-CN"/>
        </w:rPr>
        <w:t>与G5名校探访项目</w:t>
      </w:r>
      <w:r>
        <w:rPr>
          <w:rFonts w:hint="eastAsia" w:ascii="SimSun" w:hAnsi="SimSun" w:eastAsia="SimSun" w:cs="SimSun"/>
          <w:b/>
          <w:bCs/>
          <w:sz w:val="32"/>
          <w:szCs w:val="40"/>
        </w:rPr>
        <w:t>报名通知</w:t>
      </w:r>
    </w:p>
    <w:p w14:paraId="6A5208B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rPr>
      </w:pPr>
      <w:r>
        <w:rPr>
          <w:rFonts w:hint="eastAsia" w:ascii="SimSun" w:hAnsi="SimSun" w:eastAsia="SimSun" w:cs="SimSun"/>
          <w:lang w:val="en-US" w:eastAsia="zh-CN"/>
        </w:rPr>
        <w:t>为培养具有全球视野的创新型人才，帮助学生深入了解世界顶尖学府的学术氛围与文化底蕴，通过沉浸式的学术体验与文化探索，培养跨文化交流能力与国际化思维，现推出2026牛津/剑桥课程与G5名校探访项目。</w:t>
      </w:r>
    </w:p>
    <w:p w14:paraId="025AFBE7">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default" w:ascii="SimSun" w:hAnsi="SimSun" w:eastAsia="SimSun" w:cs="SimSun"/>
          <w:b/>
          <w:bCs/>
          <w:sz w:val="22"/>
          <w:szCs w:val="22"/>
          <w:lang w:val="en-US"/>
        </w:rPr>
      </w:pPr>
      <w:r>
        <w:rPr>
          <w:rFonts w:hint="eastAsia" w:ascii="SimSun" w:hAnsi="SimSun" w:eastAsia="SimSun" w:cs="SimSun"/>
          <w:b/>
          <w:bCs/>
          <w:lang w:val="en-US" w:eastAsia="zh-CN"/>
        </w:rPr>
        <w:t>一、项目概述</w:t>
      </w:r>
    </w:p>
    <w:p w14:paraId="2E3F3117">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该项目是为中国优秀大学生精心打造的短期访学项目，旨在为其提供沉浸式、高质量的英国学术与文化体验。一方面，项目致力于全方位呈现牛津大学/剑桥大学以及其他英国顶级高校（G5）的前沿学术以及校园生活；另一方面，学生们将深度领略伦敦、牛津、剑桥等文化名城的景观、人文与历史。项目将助力学生拓宽国际视野、感受世界顶尖学府的学术氛围，同时深入了解英国的历史、文化与社会生活。</w:t>
      </w:r>
    </w:p>
    <w:p w14:paraId="2B5EE2B4">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eastAsia="zh-CN"/>
        </w:rPr>
      </w:pPr>
      <w:r>
        <w:rPr>
          <w:rFonts w:hint="eastAsia" w:ascii="SimSun" w:hAnsi="SimSun" w:eastAsia="SimSun" w:cs="SimSun"/>
        </w:rPr>
        <w:t>项目为期13晚14天。</w:t>
      </w:r>
      <w:r>
        <w:rPr>
          <w:rFonts w:hint="eastAsia" w:ascii="SimSun" w:hAnsi="SimSun" w:eastAsia="SimSun" w:cs="SimSun"/>
          <w:lang w:val="en-US" w:eastAsia="zh-CN"/>
        </w:rPr>
        <w:t>首先</w:t>
      </w:r>
      <w:r>
        <w:rPr>
          <w:rFonts w:hint="eastAsia" w:ascii="SimSun" w:hAnsi="SimSun" w:eastAsia="SimSun" w:cs="SimSun"/>
        </w:rPr>
        <w:t>，同学们将前往牛津或剑桥（自选其一），在牛津大学或剑桥大学的学院内</w:t>
      </w:r>
      <w:r>
        <w:rPr>
          <w:rFonts w:hint="eastAsia" w:ascii="SimSun" w:hAnsi="SimSun" w:eastAsia="SimSun" w:cs="SimSun"/>
          <w:lang w:val="en-US" w:eastAsia="zh-CN"/>
        </w:rPr>
        <w:t>学习</w:t>
      </w:r>
      <w:r>
        <w:rPr>
          <w:rFonts w:hint="eastAsia" w:ascii="SimSun" w:hAnsi="SimSun" w:eastAsia="SimSun" w:cs="SimSun"/>
        </w:rPr>
        <w:t>，并参与学术课程。课程由当地的教授</w:t>
      </w:r>
      <w:r>
        <w:rPr>
          <w:rFonts w:hint="eastAsia" w:ascii="SimSun" w:hAnsi="SimSun" w:eastAsia="SimSun" w:cs="SimSun"/>
          <w:lang w:eastAsia="zh-CN"/>
        </w:rPr>
        <w:t>、</w:t>
      </w:r>
      <w:r>
        <w:rPr>
          <w:rFonts w:hint="eastAsia" w:ascii="SimSun" w:hAnsi="SimSun" w:eastAsia="SimSun" w:cs="SimSun"/>
        </w:rPr>
        <w:t>讲师和博士学者授课，内容涵盖人文社科领域及STEM（理工类）领域。同学们不仅能够体验原汁原味的英式大学课堂，还有机会与来自世界各地的学生交流互动，拓展学术视野和跨文化交流能力</w:t>
      </w:r>
      <w:r>
        <w:rPr>
          <w:rFonts w:hint="eastAsia" w:ascii="SimSun" w:hAnsi="SimSun" w:eastAsia="SimSun" w:cs="SimSun"/>
          <w:lang w:eastAsia="zh-CN"/>
        </w:rPr>
        <w:t>。</w:t>
      </w:r>
    </w:p>
    <w:p w14:paraId="66C10C0D">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rPr>
      </w:pPr>
      <w:r>
        <w:rPr>
          <w:rFonts w:hint="eastAsia" w:ascii="SimSun" w:hAnsi="SimSun" w:eastAsia="SimSun" w:cs="SimSun"/>
          <w:lang w:val="en-US" w:eastAsia="zh-CN"/>
        </w:rPr>
        <w:t>同时</w:t>
      </w:r>
      <w:r>
        <w:rPr>
          <w:rFonts w:hint="eastAsia" w:ascii="SimSun" w:hAnsi="SimSun" w:eastAsia="SimSun" w:cs="SimSun"/>
        </w:rPr>
        <w:t>，同学们将进行名校探访与英伦文化体验，访问伦敦大学学院（UCL）、帝国理工</w:t>
      </w:r>
      <w:r>
        <w:rPr>
          <w:rFonts w:hint="eastAsia" w:ascii="SimSun" w:hAnsi="SimSun" w:eastAsia="SimSun" w:cs="SimSun"/>
          <w:lang w:val="en-US" w:eastAsia="zh-CN"/>
        </w:rPr>
        <w:t>大学（</w:t>
      </w:r>
      <w:r>
        <w:rPr>
          <w:rFonts w:hint="eastAsia" w:ascii="SimSun" w:hAnsi="SimSun" w:eastAsia="SimSun" w:cs="SimSun"/>
        </w:rPr>
        <w:t>IC</w:t>
      </w:r>
      <w:r>
        <w:rPr>
          <w:rFonts w:hint="eastAsia" w:ascii="SimSun" w:hAnsi="SimSun" w:eastAsia="SimSun" w:cs="SimSun"/>
          <w:lang w:eastAsia="zh-CN"/>
        </w:rPr>
        <w:t>）</w:t>
      </w:r>
      <w:r>
        <w:rPr>
          <w:rFonts w:hint="eastAsia" w:ascii="SimSun" w:hAnsi="SimSun" w:eastAsia="SimSun" w:cs="SimSun"/>
        </w:rPr>
        <w:t>、</w:t>
      </w:r>
      <w:r>
        <w:rPr>
          <w:rFonts w:hint="eastAsia" w:ascii="SimSun" w:hAnsi="SimSun" w:eastAsia="SimSun" w:cs="SimSun"/>
          <w:lang w:val="en-US" w:eastAsia="zh-CN"/>
        </w:rPr>
        <w:t>伦敦政治经济学院</w:t>
      </w:r>
      <w:r>
        <w:rPr>
          <w:rFonts w:hint="eastAsia" w:ascii="SimSun" w:hAnsi="SimSun" w:eastAsia="SimSun" w:cs="SimSun"/>
        </w:rPr>
        <w:t>（LSE），领略英国高等教育的独特魅力。同时，项目还将安排文化参访，同学们将有机会参访大英博物馆、国家美术馆等地。</w:t>
      </w:r>
    </w:p>
    <w:p w14:paraId="1057E0B4">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rPr>
      </w:pPr>
    </w:p>
    <w:p w14:paraId="56141065">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SimSun" w:hAnsi="SimSun" w:eastAsia="SimSun" w:cs="SimSun"/>
          <w:b/>
          <w:bCs/>
          <w:lang w:val="en-US" w:eastAsia="zh-CN"/>
        </w:rPr>
      </w:pPr>
      <w:r>
        <w:rPr>
          <w:rFonts w:hint="eastAsia" w:ascii="SimSun" w:hAnsi="SimSun" w:eastAsia="SimSun" w:cs="SimSun"/>
          <w:lang w:val="en-US" w:eastAsia="zh-CN"/>
        </w:rPr>
        <w:t>二、</w:t>
      </w:r>
      <w:r>
        <w:rPr>
          <w:rFonts w:hint="eastAsia" w:ascii="SimSun" w:hAnsi="SimSun" w:eastAsia="SimSun" w:cs="SimSun"/>
          <w:b/>
          <w:bCs/>
          <w:lang w:val="en-US" w:eastAsia="zh-CN"/>
        </w:rPr>
        <w:t>项目内容</w:t>
      </w:r>
    </w:p>
    <w:p w14:paraId="439740BB">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default" w:ascii="SimSun" w:hAnsi="SimSun" w:eastAsia="SimSun" w:cs="SimSun"/>
          <w:lang w:val="en-US"/>
        </w:rPr>
      </w:pPr>
      <w:r>
        <w:rPr>
          <w:rFonts w:hint="eastAsia" w:ascii="SimSun" w:hAnsi="SimSun" w:eastAsia="SimSun" w:cs="SimSun"/>
          <w:b w:val="0"/>
          <w:bCs w:val="0"/>
          <w:lang w:val="en-US" w:eastAsia="zh-CN"/>
        </w:rPr>
        <w:t>1.</w:t>
      </w:r>
      <w:r>
        <w:rPr>
          <w:rFonts w:hint="eastAsia" w:ascii="SimSun" w:hAnsi="SimSun" w:eastAsia="SimSun" w:cs="SimSun"/>
          <w:lang w:val="en-US" w:eastAsia="zh-CN"/>
        </w:rPr>
        <w:t>学术课程</w:t>
      </w:r>
    </w:p>
    <w:p w14:paraId="521B527F">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leftChars="0"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授课模式由学术讲座、研讨课程及团队合作项目构成。</w:t>
      </w:r>
    </w:p>
    <w:p w14:paraId="6EB58F8E">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textAlignment w:val="auto"/>
        <w:rPr>
          <w:rFonts w:hint="eastAsia" w:ascii="SimSun" w:hAnsi="SimSun" w:eastAsia="SimSun" w:cs="SimSun"/>
          <w:lang w:val="en-US" w:eastAsia="zh-CN"/>
        </w:rPr>
      </w:pPr>
      <w:r>
        <w:rPr>
          <w:rFonts w:hint="eastAsia" w:ascii="SimSun" w:hAnsi="SimSun" w:eastAsia="SimSun" w:cs="SimSun"/>
          <w:lang w:val="en-US" w:eastAsia="zh-CN"/>
        </w:rPr>
        <w:t>（1）学术讲座根据学生兴趣和未来发展方向的需求进行设置安排，旨在培养学生的基础文化素养和交叉学科的运用，课程分为文科综合（人文、教育、经济、管理、法律等课程主题）与理科综合（生物、新能源、人工智能、材料等课程主题）两个方向</w:t>
      </w:r>
      <w:r>
        <w:rPr>
          <w:rFonts w:hint="eastAsia" w:ascii="SimSun" w:hAnsi="SimSun" w:eastAsia="SimSun" w:cs="SimSun"/>
          <w:u w:val="none"/>
          <w:lang w:val="en-US" w:eastAsia="zh-CN"/>
        </w:rPr>
        <w:t>，每期具体课程设置将根据最终报名学生专业背景结合前沿学科话题进行安排，</w:t>
      </w:r>
      <w:r>
        <w:rPr>
          <w:rFonts w:hint="eastAsia" w:ascii="SimSun" w:hAnsi="SimSun" w:eastAsia="SimSun" w:cs="SimSun"/>
          <w:u w:val="none"/>
        </w:rPr>
        <w:t>确保课程兼具针对性与前瞻性</w:t>
      </w:r>
      <w:r>
        <w:rPr>
          <w:rFonts w:hint="eastAsia" w:ascii="SimSun" w:hAnsi="SimSun" w:eastAsia="SimSun" w:cs="SimSun"/>
          <w:u w:val="none"/>
          <w:lang w:eastAsia="zh-CN"/>
        </w:rPr>
        <w:t>。</w:t>
      </w:r>
    </w:p>
    <w:p w14:paraId="34074DA5">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0" w:firstLineChars="0"/>
        <w:textAlignment w:val="auto"/>
        <w:rPr>
          <w:rFonts w:hint="eastAsia" w:ascii="SimSun" w:hAnsi="SimSun" w:eastAsia="SimSun" w:cs="SimSun"/>
          <w:lang w:val="en-US" w:eastAsia="zh-CN"/>
        </w:rPr>
      </w:pPr>
      <w:r>
        <w:rPr>
          <w:rFonts w:hint="eastAsia" w:ascii="SimSun" w:hAnsi="SimSun" w:eastAsia="SimSun" w:cs="SimSun"/>
          <w:lang w:val="en-US" w:eastAsia="zh-CN"/>
        </w:rPr>
        <w:t>（2）研讨课程主要强调学生基础能力培养，课程形式以互动为主，培养学生的自主学习和实践运用能力，主要包括学术技能专题，辩论技巧专题等。</w:t>
      </w:r>
    </w:p>
    <w:p w14:paraId="7D5691B9">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0" w:firstLineChars="0"/>
        <w:textAlignment w:val="auto"/>
        <w:rPr>
          <w:rFonts w:hint="eastAsia" w:ascii="SimSun" w:hAnsi="SimSun" w:eastAsia="SimSun" w:cs="SimSun"/>
          <w:b w:val="0"/>
          <w:bCs w:val="0"/>
          <w:lang w:val="en-US" w:eastAsia="zh-CN"/>
        </w:rPr>
      </w:pPr>
      <w:r>
        <w:rPr>
          <w:rFonts w:hint="eastAsia" w:ascii="SimSun" w:hAnsi="SimSun" w:eastAsia="SimSun" w:cs="SimSun"/>
          <w:lang w:val="en-US" w:eastAsia="zh-CN"/>
        </w:rPr>
        <w:t>（3）结业项目为辩论赛或创新创业项目，要求团队协同完成，培养学生的合作精神和协作解决问题的能力。</w:t>
      </w:r>
    </w:p>
    <w:p w14:paraId="35CB888D">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SimSun" w:hAnsi="SimSun" w:eastAsia="SimSun" w:cs="SimSun"/>
          <w:b w:val="0"/>
          <w:bCs w:val="0"/>
          <w:lang w:val="en-US"/>
        </w:rPr>
      </w:pPr>
      <w:r>
        <w:rPr>
          <w:rFonts w:hint="eastAsia" w:ascii="SimSun" w:hAnsi="SimSun" w:eastAsia="SimSun" w:cs="SimSun"/>
          <w:b w:val="0"/>
          <w:bCs w:val="0"/>
          <w:lang w:val="en-US" w:eastAsia="zh-CN"/>
        </w:rPr>
        <w:t>2.名校参访</w:t>
      </w:r>
    </w:p>
    <w:p w14:paraId="420603EF">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default" w:ascii="SimSun" w:hAnsi="SimSun" w:eastAsia="SimSun" w:cs="SimSun"/>
          <w:lang w:val="en-US"/>
        </w:rPr>
      </w:pPr>
      <w:r>
        <w:rPr>
          <w:rFonts w:hint="eastAsia" w:ascii="SimSun" w:hAnsi="SimSun" w:eastAsia="SimSun" w:cs="SimSun"/>
          <w:lang w:val="en-US" w:eastAsia="zh-CN"/>
        </w:rPr>
        <w:t>在名校参访环节，学生将走访伦敦大学学院（UCL）、帝国理工大学（</w:t>
      </w:r>
      <w:r>
        <w:rPr>
          <w:rFonts w:hint="eastAsia" w:ascii="SimSun" w:hAnsi="SimSun" w:eastAsia="SimSun" w:cs="SimSun"/>
        </w:rPr>
        <w:t>IC</w:t>
      </w:r>
      <w:r>
        <w:rPr>
          <w:rFonts w:hint="eastAsia" w:ascii="SimSun" w:hAnsi="SimSun" w:eastAsia="SimSun" w:cs="SimSun"/>
          <w:lang w:eastAsia="zh-CN"/>
        </w:rPr>
        <w:t>）</w:t>
      </w:r>
      <w:r>
        <w:rPr>
          <w:rFonts w:hint="eastAsia" w:ascii="SimSun" w:hAnsi="SimSun" w:eastAsia="SimSun" w:cs="SimSun"/>
          <w:lang w:val="en-US" w:eastAsia="zh-CN"/>
        </w:rPr>
        <w:t>、伦敦政治经济学院（LSE），亲身感受世界一流学府的学术氛围与校园文化，了解各校的学科特色、教学模式及申请要求。此外，项目还将带领学生参观学校的标志性建筑与顶尖设施，沉浸式体验英国高等教育的卓越品质与独特魅力。</w:t>
      </w:r>
    </w:p>
    <w:p w14:paraId="372D3AAB">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SimSun" w:hAnsi="SimSun" w:eastAsia="SimSun" w:cs="SimSun"/>
        </w:rPr>
      </w:pPr>
      <w:r>
        <w:rPr>
          <w:rFonts w:hint="eastAsia" w:ascii="SimSun" w:hAnsi="SimSun" w:eastAsia="SimSun" w:cs="SimSun"/>
          <w:lang w:val="en-US" w:eastAsia="zh-CN"/>
        </w:rPr>
        <w:t>3.</w:t>
      </w:r>
      <w:r>
        <w:rPr>
          <w:rFonts w:hint="eastAsia" w:ascii="SimSun" w:hAnsi="SimSun" w:eastAsia="SimSun" w:cs="SimSun"/>
        </w:rPr>
        <w:t>文化体验</w:t>
      </w:r>
    </w:p>
    <w:p w14:paraId="5FE382A5">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default" w:ascii="SimSun" w:hAnsi="SimSun" w:eastAsia="SimSun" w:cs="SimSun"/>
          <w:lang w:val="en-US" w:eastAsia="zh-CN"/>
        </w:rPr>
        <w:t>项目期间，学生将沉浸式体验英国传统文化。在牛津大学或剑桥大学</w:t>
      </w:r>
      <w:r>
        <w:rPr>
          <w:rFonts w:hint="eastAsia" w:ascii="SimSun" w:hAnsi="SimSun" w:eastAsia="SimSun" w:cs="SimSun"/>
          <w:lang w:val="en-US" w:eastAsia="zh-CN"/>
        </w:rPr>
        <w:t>的结业晚宴上</w:t>
      </w:r>
      <w:r>
        <w:rPr>
          <w:rFonts w:hint="default" w:ascii="SimSun" w:hAnsi="SimSun" w:eastAsia="SimSun" w:cs="SimSun"/>
          <w:lang w:val="en-US" w:eastAsia="zh-CN"/>
        </w:rPr>
        <w:t>，学生将身着正式西装或礼服，参加学院正式晚宴（Formal Dinner），感受百年学府的礼仪文化；同时，还将体验经典的</w:t>
      </w:r>
      <w:r>
        <w:rPr>
          <w:rFonts w:hint="eastAsia" w:ascii="SimSun" w:hAnsi="SimSun" w:eastAsia="SimSun" w:cs="SimSun"/>
          <w:lang w:val="en-US" w:eastAsia="zh-CN"/>
        </w:rPr>
        <w:t>“</w:t>
      </w:r>
      <w:r>
        <w:rPr>
          <w:rFonts w:hint="default" w:ascii="SimSun" w:hAnsi="SimSun" w:eastAsia="SimSun" w:cs="SimSun"/>
          <w:lang w:val="en-US" w:eastAsia="zh-CN"/>
        </w:rPr>
        <w:t>英式下午茶</w:t>
      </w:r>
      <w:r>
        <w:rPr>
          <w:rFonts w:hint="eastAsia" w:ascii="SimSun" w:hAnsi="SimSun" w:eastAsia="SimSun" w:cs="SimSun"/>
          <w:lang w:val="en-US" w:eastAsia="zh-CN"/>
        </w:rPr>
        <w:t>”</w:t>
      </w:r>
      <w:r>
        <w:rPr>
          <w:rFonts w:hint="default" w:ascii="SimSun" w:hAnsi="SimSun" w:eastAsia="SimSun" w:cs="SimSun"/>
          <w:lang w:val="en-US" w:eastAsia="zh-CN"/>
        </w:rPr>
        <w:t>，品味英伦生活的优雅与精致。</w:t>
      </w:r>
    </w:p>
    <w:p w14:paraId="734EC6FB">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default" w:ascii="SimSun" w:hAnsi="SimSun" w:eastAsia="SimSun" w:cs="SimSun"/>
          <w:lang w:val="en-US" w:eastAsia="zh-CN"/>
        </w:rPr>
      </w:pPr>
      <w:r>
        <w:rPr>
          <w:rFonts w:hint="default" w:ascii="SimSun" w:hAnsi="SimSun" w:eastAsia="SimSun" w:cs="SimSun"/>
          <w:lang w:val="en-US" w:eastAsia="zh-CN"/>
        </w:rPr>
        <w:t>在牛津，学生将探访世界第一所公共博物馆——阿什莫林博物馆，领略牛津自然历史博物馆的科学魅力，并漫步于叹息桥等标志性建筑之间，感受百年学府的历史底蕴。在剑桥，学生将泛舟剑河，走进剑桥大学国王学院，追寻徐志摩《再别康桥》的诗意与情怀。</w:t>
      </w:r>
    </w:p>
    <w:p w14:paraId="6F7296D2">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default" w:ascii="SimSun" w:hAnsi="SimSun" w:eastAsia="SimSun" w:cs="SimSun"/>
          <w:lang w:val="en-US" w:eastAsia="zh-CN"/>
        </w:rPr>
        <w:t>此外，伦敦之行的文化探访将带领学生感受古典与现代的交融：从大英博物馆的浩瀚藏品到国家美术馆的艺术瑰宝，从大本钟的庄严钟声到威斯敏斯特大教堂的恢宏建筑，再到英国皇家官邸白金汉宫与首相府唐宁街十号，每一处都将为学生展现英国深厚的历史文化与现代活力。</w:t>
      </w:r>
    </w:p>
    <w:p w14:paraId="6AC2C7E9">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SimSun" w:hAnsi="SimSun" w:eastAsia="SimSun" w:cs="SimSun"/>
          <w:b/>
          <w:bCs/>
          <w:lang w:val="en-US" w:eastAsia="zh-CN"/>
        </w:rPr>
      </w:pPr>
      <w:r>
        <w:rPr>
          <w:rFonts w:hint="eastAsia" w:ascii="SimSun" w:hAnsi="SimSun" w:eastAsia="SimSun" w:cs="SimSun"/>
          <w:b/>
          <w:bCs/>
          <w:lang w:val="en-US" w:eastAsia="zh-CN"/>
        </w:rPr>
        <w:t>三、项目费用</w:t>
      </w:r>
    </w:p>
    <w:p w14:paraId="3E7FD91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项目费用：29800 RMB/人</w:t>
      </w:r>
    </w:p>
    <w:p w14:paraId="0AEB931C">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b w:val="0"/>
          <w:bCs w:val="0"/>
          <w:kern w:val="2"/>
          <w:sz w:val="24"/>
          <w:szCs w:val="24"/>
          <w:lang w:val="en-US" w:eastAsia="zh-CN" w:bidi="ar-SA"/>
        </w:rPr>
      </w:pPr>
      <w:r>
        <w:rPr>
          <w:rFonts w:hint="eastAsia" w:ascii="SimSun" w:hAnsi="SimSun" w:eastAsia="SimSun" w:cs="SimSun"/>
          <w:lang w:val="en-US" w:eastAsia="zh-CN"/>
        </w:rPr>
        <w:t>具体明细包括：</w:t>
      </w:r>
    </w:p>
    <w:p w14:paraId="1900A279">
      <w:pPr>
        <w:pStyle w:val="2"/>
        <w:keepNext w:val="0"/>
        <w:keepLines w:val="0"/>
        <w:pageBreakBefore w:val="0"/>
        <w:widowControl w:val="0"/>
        <w:numPr>
          <w:ilvl w:val="0"/>
          <w:numId w:val="1"/>
        </w:numPr>
        <w:kinsoku/>
        <w:wordWrap/>
        <w:overflowPunct/>
        <w:topLinePunct w:val="0"/>
        <w:autoSpaceDE/>
        <w:autoSpaceDN/>
        <w:bidi w:val="0"/>
        <w:adjustRightInd/>
        <w:snapToGrid w:val="0"/>
        <w:spacing w:before="0" w:after="0" w:line="360" w:lineRule="auto"/>
        <w:ind w:left="0" w:leftChars="0" w:firstLine="480" w:firstLineChars="200"/>
        <w:textAlignment w:val="auto"/>
        <w:rPr>
          <w:rFonts w:hint="eastAsia" w:ascii="SimSun" w:hAnsi="SimSun" w:eastAsia="SimSun" w:cs="SimSun"/>
          <w:b w:val="0"/>
          <w:bCs w:val="0"/>
          <w:kern w:val="2"/>
          <w:sz w:val="24"/>
          <w:szCs w:val="24"/>
          <w:lang w:val="en-US" w:eastAsia="zh-CN" w:bidi="ar-SA"/>
        </w:rPr>
      </w:pPr>
      <w:r>
        <w:rPr>
          <w:rFonts w:hint="eastAsia" w:ascii="SimSun" w:hAnsi="SimSun" w:eastAsia="SimSun" w:cs="SimSun"/>
          <w:b w:val="0"/>
          <w:bCs w:val="0"/>
          <w:kern w:val="2"/>
          <w:sz w:val="24"/>
          <w:szCs w:val="24"/>
          <w:lang w:val="en-US" w:eastAsia="zh-CN" w:bidi="ar-SA"/>
        </w:rPr>
        <w:t>食宿费用（在英期间所有早中餐和一次晚宴费用，及在英期间13晚住宿费用）</w:t>
      </w:r>
    </w:p>
    <w:p w14:paraId="58C22E59">
      <w:pPr>
        <w:pStyle w:val="2"/>
        <w:keepNext w:val="0"/>
        <w:keepLines w:val="0"/>
        <w:pageBreakBefore w:val="0"/>
        <w:widowControl w:val="0"/>
        <w:numPr>
          <w:ilvl w:val="0"/>
          <w:numId w:val="1"/>
        </w:numPr>
        <w:kinsoku/>
        <w:wordWrap/>
        <w:overflowPunct/>
        <w:topLinePunct w:val="0"/>
        <w:autoSpaceDE/>
        <w:autoSpaceDN/>
        <w:bidi w:val="0"/>
        <w:adjustRightInd/>
        <w:snapToGrid w:val="0"/>
        <w:spacing w:before="0" w:after="0" w:line="360" w:lineRule="auto"/>
        <w:ind w:left="0" w:leftChars="0" w:firstLine="480" w:firstLineChars="200"/>
        <w:textAlignment w:val="auto"/>
        <w:rPr>
          <w:rFonts w:hint="eastAsia" w:ascii="SimSun" w:hAnsi="SimSun" w:eastAsia="SimSun" w:cs="SimSun"/>
          <w:b w:val="0"/>
          <w:bCs w:val="0"/>
          <w:kern w:val="2"/>
          <w:sz w:val="24"/>
          <w:szCs w:val="24"/>
          <w:lang w:val="en-US" w:eastAsia="zh-CN" w:bidi="ar-SA"/>
        </w:rPr>
      </w:pPr>
      <w:r>
        <w:rPr>
          <w:rFonts w:hint="eastAsia" w:ascii="SimSun" w:hAnsi="SimSun" w:eastAsia="SimSun" w:cs="SimSun"/>
          <w:b w:val="0"/>
          <w:bCs w:val="0"/>
          <w:kern w:val="2"/>
          <w:sz w:val="24"/>
          <w:szCs w:val="24"/>
          <w:lang w:val="en-US" w:eastAsia="zh-CN" w:bidi="ar-SA"/>
        </w:rPr>
        <w:t>课程费用（在英期间的项目课程费、教材资料费、学院管理费等）</w:t>
      </w:r>
    </w:p>
    <w:p w14:paraId="2C4C9C67">
      <w:pPr>
        <w:pStyle w:val="2"/>
        <w:keepNext w:val="0"/>
        <w:keepLines w:val="0"/>
        <w:pageBreakBefore w:val="0"/>
        <w:widowControl w:val="0"/>
        <w:numPr>
          <w:ilvl w:val="0"/>
          <w:numId w:val="1"/>
        </w:numPr>
        <w:kinsoku/>
        <w:wordWrap/>
        <w:overflowPunct/>
        <w:topLinePunct w:val="0"/>
        <w:autoSpaceDE/>
        <w:autoSpaceDN/>
        <w:bidi w:val="0"/>
        <w:adjustRightInd/>
        <w:snapToGrid w:val="0"/>
        <w:spacing w:before="0" w:after="0" w:line="360" w:lineRule="auto"/>
        <w:ind w:left="0" w:leftChars="0" w:firstLine="480" w:firstLineChars="200"/>
        <w:textAlignment w:val="auto"/>
        <w:rPr>
          <w:rFonts w:hint="eastAsia" w:ascii="SimSun" w:hAnsi="SimSun" w:eastAsia="SimSun" w:cs="SimSun"/>
          <w:b w:val="0"/>
          <w:bCs w:val="0"/>
          <w:kern w:val="2"/>
          <w:sz w:val="24"/>
          <w:szCs w:val="24"/>
          <w:lang w:val="en-US" w:eastAsia="zh-CN" w:bidi="ar-SA"/>
        </w:rPr>
      </w:pPr>
      <w:r>
        <w:rPr>
          <w:rFonts w:hint="eastAsia" w:ascii="SimSun" w:hAnsi="SimSun" w:eastAsia="SimSun" w:cs="SimSun"/>
          <w:b w:val="0"/>
          <w:bCs w:val="0"/>
          <w:kern w:val="2"/>
          <w:sz w:val="24"/>
          <w:szCs w:val="24"/>
          <w:lang w:val="en-US" w:eastAsia="zh-CN" w:bidi="ar-SA"/>
        </w:rPr>
        <w:t>交通费用（国外当地机场往返接送费，附属于项目安排的所有交通费）</w:t>
      </w:r>
    </w:p>
    <w:p w14:paraId="61F5E3D9">
      <w:pPr>
        <w:pStyle w:val="2"/>
        <w:keepNext w:val="0"/>
        <w:keepLines w:val="0"/>
        <w:pageBreakBefore w:val="0"/>
        <w:widowControl w:val="0"/>
        <w:numPr>
          <w:ilvl w:val="0"/>
          <w:numId w:val="1"/>
        </w:numPr>
        <w:kinsoku/>
        <w:wordWrap/>
        <w:overflowPunct/>
        <w:topLinePunct w:val="0"/>
        <w:autoSpaceDE/>
        <w:autoSpaceDN/>
        <w:bidi w:val="0"/>
        <w:adjustRightInd/>
        <w:snapToGrid w:val="0"/>
        <w:spacing w:before="0" w:after="0" w:line="360" w:lineRule="auto"/>
        <w:ind w:left="0" w:leftChars="0" w:firstLine="480" w:firstLineChars="200"/>
        <w:textAlignment w:val="auto"/>
        <w:rPr>
          <w:rFonts w:hint="eastAsia" w:ascii="SimSun" w:hAnsi="SimSun" w:eastAsia="SimSun" w:cs="SimSun"/>
          <w:b w:val="0"/>
          <w:bCs w:val="0"/>
          <w:kern w:val="2"/>
          <w:sz w:val="24"/>
          <w:szCs w:val="24"/>
          <w:lang w:val="en-US" w:eastAsia="zh-CN" w:bidi="ar-SA"/>
        </w:rPr>
      </w:pPr>
      <w:r>
        <w:rPr>
          <w:rFonts w:hint="eastAsia" w:ascii="SimSun" w:hAnsi="SimSun" w:eastAsia="SimSun" w:cs="SimSun"/>
          <w:b w:val="0"/>
          <w:bCs w:val="0"/>
          <w:kern w:val="2"/>
          <w:sz w:val="24"/>
          <w:szCs w:val="24"/>
          <w:lang w:val="en-US" w:eastAsia="zh-CN" w:bidi="ar-SA"/>
        </w:rPr>
        <w:t>活动费用（项目行程中所包含的参访游览的全部费用，欢迎及结业仪式的相关全部费用）</w:t>
      </w:r>
    </w:p>
    <w:p w14:paraId="53452C00">
      <w:pPr>
        <w:pStyle w:val="2"/>
        <w:keepNext w:val="0"/>
        <w:keepLines w:val="0"/>
        <w:pageBreakBefore w:val="0"/>
        <w:widowControl w:val="0"/>
        <w:numPr>
          <w:ilvl w:val="0"/>
          <w:numId w:val="1"/>
        </w:numPr>
        <w:kinsoku/>
        <w:wordWrap/>
        <w:overflowPunct/>
        <w:topLinePunct w:val="0"/>
        <w:autoSpaceDE/>
        <w:autoSpaceDN/>
        <w:bidi w:val="0"/>
        <w:adjustRightInd/>
        <w:snapToGrid w:val="0"/>
        <w:spacing w:before="0" w:after="0" w:line="360" w:lineRule="auto"/>
        <w:ind w:left="0" w:leftChars="0" w:firstLine="480" w:firstLineChars="200"/>
        <w:textAlignment w:val="auto"/>
        <w:rPr>
          <w:rFonts w:hint="eastAsia" w:ascii="SimSun" w:hAnsi="SimSun" w:eastAsia="SimSun" w:cs="SimSun"/>
          <w:b w:val="0"/>
          <w:bCs w:val="0"/>
          <w:kern w:val="2"/>
          <w:sz w:val="24"/>
          <w:szCs w:val="24"/>
          <w:lang w:val="en-US" w:eastAsia="zh-CN" w:bidi="ar-SA"/>
        </w:rPr>
      </w:pPr>
      <w:r>
        <w:rPr>
          <w:rFonts w:hint="eastAsia" w:ascii="SimSun" w:hAnsi="SimSun" w:eastAsia="SimSun" w:cs="SimSun"/>
          <w:b w:val="0"/>
          <w:bCs w:val="0"/>
          <w:kern w:val="2"/>
          <w:sz w:val="24"/>
          <w:szCs w:val="24"/>
          <w:lang w:val="en-US" w:eastAsia="zh-CN" w:bidi="ar-SA"/>
        </w:rPr>
        <w:t>境外通讯费用（英国电话卡）</w:t>
      </w:r>
    </w:p>
    <w:p w14:paraId="2EF47806">
      <w:pPr>
        <w:pStyle w:val="2"/>
        <w:keepNext w:val="0"/>
        <w:keepLines w:val="0"/>
        <w:pageBreakBefore w:val="0"/>
        <w:widowControl w:val="0"/>
        <w:numPr>
          <w:ilvl w:val="0"/>
          <w:numId w:val="1"/>
        </w:numPr>
        <w:kinsoku/>
        <w:wordWrap/>
        <w:overflowPunct/>
        <w:topLinePunct w:val="0"/>
        <w:autoSpaceDE/>
        <w:autoSpaceDN/>
        <w:bidi w:val="0"/>
        <w:adjustRightInd/>
        <w:snapToGrid w:val="0"/>
        <w:spacing w:before="0" w:after="0" w:line="360" w:lineRule="auto"/>
        <w:ind w:left="0" w:leftChars="0" w:firstLine="480" w:firstLineChars="200"/>
        <w:textAlignment w:val="auto"/>
        <w:rPr>
          <w:rFonts w:hint="eastAsia" w:ascii="SimSun" w:hAnsi="SimSun" w:eastAsia="SimSun" w:cs="SimSun"/>
          <w:b w:val="0"/>
          <w:bCs w:val="0"/>
          <w:kern w:val="2"/>
          <w:sz w:val="24"/>
          <w:szCs w:val="24"/>
          <w:lang w:val="en-US" w:eastAsia="zh-CN" w:bidi="ar-SA"/>
        </w:rPr>
      </w:pPr>
      <w:r>
        <w:rPr>
          <w:rFonts w:hint="eastAsia" w:ascii="SimSun" w:hAnsi="SimSun" w:eastAsia="SimSun" w:cs="SimSun"/>
          <w:b w:val="0"/>
          <w:bCs w:val="0"/>
          <w:kern w:val="2"/>
          <w:sz w:val="24"/>
          <w:szCs w:val="24"/>
          <w:lang w:val="en-US" w:eastAsia="zh-CN" w:bidi="ar-SA"/>
        </w:rPr>
        <w:t>境外学生保险费用</w:t>
      </w:r>
    </w:p>
    <w:p w14:paraId="5C7B17C7">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b/>
          <w:bCs/>
          <w:lang w:val="en-US" w:eastAsia="zh-CN"/>
        </w:rPr>
      </w:pPr>
      <w:r>
        <w:rPr>
          <w:rFonts w:hint="eastAsia" w:ascii="SimSun" w:hAnsi="SimSun" w:eastAsia="SimSun" w:cs="SimSun"/>
          <w:lang w:val="en-US" w:eastAsia="zh-CN"/>
        </w:rPr>
        <w:t>以上费用不包含：签证费用（约1280元，根据汇率实时变动，以使馆收费标准为准）、国际航班费用、项目期间除晚宴外的晚餐费用及个人消费。</w:t>
      </w:r>
    </w:p>
    <w:p w14:paraId="18C2BEB6">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default" w:ascii="SimSun" w:hAnsi="SimSun" w:eastAsia="SimSun" w:cs="SimSun"/>
          <w:b/>
          <w:bCs/>
          <w:lang w:val="en-US" w:eastAsia="zh-CN"/>
        </w:rPr>
      </w:pPr>
      <w:r>
        <w:rPr>
          <w:rFonts w:hint="eastAsia" w:ascii="SimSun" w:hAnsi="SimSun" w:eastAsia="SimSun" w:cs="SimSun"/>
          <w:b/>
          <w:bCs/>
          <w:lang w:val="en-US" w:eastAsia="zh-CN"/>
        </w:rPr>
        <w:t>四、申请条件</w:t>
      </w:r>
    </w:p>
    <w:p w14:paraId="6D93AE06">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default" w:ascii="SimSun" w:hAnsi="SimSun" w:eastAsia="SimSun" w:cs="SimSun"/>
          <w:lang w:val="en-US" w:eastAsia="zh-CN"/>
        </w:rPr>
      </w:pPr>
      <w:r>
        <w:rPr>
          <w:rFonts w:hint="default" w:ascii="SimSun" w:hAnsi="SimSun" w:eastAsia="SimSun" w:cs="SimSun"/>
          <w:lang w:val="en-US" w:eastAsia="zh-CN"/>
        </w:rPr>
        <w:t>1.拥护中国共产党的领导、热爱祖国、品德优良、身体健康，具有较强的独立学习及生活能力的全日制在校本科生和研究生</w:t>
      </w:r>
      <w:r>
        <w:rPr>
          <w:rFonts w:hint="eastAsia" w:ascii="SimSun" w:hAnsi="SimSun" w:eastAsia="SimSun" w:cs="SimSun"/>
          <w:lang w:val="en-US" w:eastAsia="zh-CN"/>
        </w:rPr>
        <w:t>；</w:t>
      </w:r>
    </w:p>
    <w:p w14:paraId="63616962">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default" w:ascii="SimSun" w:hAnsi="SimSun" w:eastAsia="SimSun" w:cs="SimSun"/>
          <w:lang w:val="en-US" w:eastAsia="zh-CN"/>
        </w:rPr>
      </w:pPr>
      <w:r>
        <w:rPr>
          <w:rFonts w:hint="default" w:ascii="SimSun" w:hAnsi="SimSun" w:eastAsia="SimSun" w:cs="SimSun"/>
          <w:lang w:val="en-US" w:eastAsia="zh-CN"/>
        </w:rPr>
        <w:t>2.学习成绩优良，综合素质较高；</w:t>
      </w:r>
    </w:p>
    <w:p w14:paraId="69B4519C">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default" w:ascii="SimSun" w:hAnsi="SimSun" w:eastAsia="SimSun" w:cs="SimSun"/>
          <w:lang w:val="en-US" w:eastAsia="zh-CN"/>
        </w:rPr>
      </w:pPr>
      <w:r>
        <w:rPr>
          <w:rFonts w:hint="default" w:ascii="SimSun" w:hAnsi="SimSun" w:eastAsia="SimSun" w:cs="SimSun"/>
          <w:lang w:val="en-US" w:eastAsia="zh-CN"/>
        </w:rPr>
        <w:t>3.语言能力要求：有一定的英语基础，可听懂英文授课并参与课堂互动</w:t>
      </w:r>
      <w:r>
        <w:rPr>
          <w:rFonts w:hint="eastAsia" w:ascii="SimSun" w:hAnsi="SimSun" w:eastAsia="SimSun" w:cs="SimSun"/>
          <w:lang w:val="en-US" w:eastAsia="zh-CN"/>
        </w:rPr>
        <w:t>；</w:t>
      </w:r>
    </w:p>
    <w:p w14:paraId="4EBA27FF">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default" w:ascii="SimSun" w:hAnsi="SimSun" w:eastAsia="SimSun" w:cs="SimSun"/>
          <w:lang w:val="en-US" w:eastAsia="zh-CN"/>
        </w:rPr>
      </w:pPr>
      <w:r>
        <w:rPr>
          <w:rFonts w:hint="default" w:ascii="SimSun" w:hAnsi="SimSun" w:eastAsia="SimSun" w:cs="SimSun"/>
          <w:lang w:val="en-US" w:eastAsia="zh-CN"/>
        </w:rPr>
        <w:t>4.学生在国外学习期间，应遵守当地法律法规和对方学校的各项规章制度，接受对方学校的管理。</w:t>
      </w:r>
    </w:p>
    <w:p w14:paraId="5FD276BE">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default" w:ascii="SimSun" w:hAnsi="SimSun" w:eastAsia="SimSun" w:cs="SimSun"/>
          <w:b/>
          <w:bCs/>
          <w:lang w:val="en-US" w:eastAsia="zh-CN"/>
        </w:rPr>
      </w:pPr>
      <w:r>
        <w:rPr>
          <w:rFonts w:hint="eastAsia" w:ascii="SimSun" w:hAnsi="SimSun" w:eastAsia="SimSun" w:cs="SimSun"/>
          <w:b/>
          <w:bCs/>
          <w:lang w:val="en-US" w:eastAsia="zh-CN"/>
        </w:rPr>
        <w:t>五、项目报名与咨询</w:t>
      </w:r>
    </w:p>
    <w:p w14:paraId="22EF6DE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1. 项目时间（在英14天13晚）</w:t>
      </w:r>
    </w:p>
    <w:p w14:paraId="060B39A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default" w:ascii="SimSun" w:hAnsi="SimSun" w:eastAsia="SimSun" w:cs="SimSun"/>
          <w:highlight w:val="none"/>
          <w:lang w:val="en-US" w:eastAsia="zh-CN"/>
        </w:rPr>
      </w:pPr>
      <w:r>
        <w:rPr>
          <w:rFonts w:hint="eastAsia" w:ascii="SimSun" w:hAnsi="SimSun" w:eastAsia="SimSun" w:cs="SimSun"/>
          <w:lang w:val="en-US" w:eastAsia="zh-CN"/>
        </w:rPr>
        <w:t>第一期：</w:t>
      </w:r>
      <w:r>
        <w:rPr>
          <w:rFonts w:hint="eastAsia" w:ascii="SimSun" w:hAnsi="SimSun" w:eastAsia="SimSun" w:cs="SimSun"/>
          <w:highlight w:val="none"/>
          <w:lang w:val="en-US" w:eastAsia="zh-CN"/>
        </w:rPr>
        <w:t>2026年8月2日-8月15日（牛津/剑桥学术课程+名校探访）</w:t>
      </w:r>
    </w:p>
    <w:p w14:paraId="2DD535E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highlight w:val="none"/>
          <w:lang w:val="en-US" w:eastAsia="zh-CN"/>
        </w:rPr>
        <w:t>第二期：2026年8月9日-8月22日</w:t>
      </w:r>
      <w:r>
        <w:rPr>
          <w:rFonts w:hint="eastAsia" w:ascii="SimSun" w:hAnsi="SimSun" w:eastAsia="SimSun" w:cs="SimSun"/>
          <w:lang w:val="en-US" w:eastAsia="zh-CN"/>
        </w:rPr>
        <w:t>（</w:t>
      </w:r>
      <w:r>
        <w:rPr>
          <w:rFonts w:hint="eastAsia" w:ascii="SimSun" w:hAnsi="SimSun" w:eastAsia="SimSun" w:cs="SimSun"/>
          <w:highlight w:val="none"/>
          <w:lang w:val="en-US" w:eastAsia="zh-CN"/>
        </w:rPr>
        <w:t>牛津/剑桥</w:t>
      </w:r>
      <w:r>
        <w:rPr>
          <w:rFonts w:hint="eastAsia" w:ascii="SimSun" w:hAnsi="SimSun" w:eastAsia="SimSun" w:cs="SimSun"/>
          <w:lang w:val="en-US" w:eastAsia="zh-CN"/>
        </w:rPr>
        <w:t>学术课程+名校探访）</w:t>
      </w:r>
    </w:p>
    <w:p w14:paraId="3ACB4E2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default" w:ascii="SimSun" w:hAnsi="SimSun" w:eastAsia="SimSun" w:cs="SimSun"/>
          <w:lang w:val="en-US" w:eastAsia="zh-CN"/>
        </w:rPr>
      </w:pPr>
      <w:r>
        <w:rPr>
          <w:rFonts w:hint="default" w:ascii="SimSun" w:hAnsi="SimSun" w:eastAsia="SimSun" w:cs="SimSun"/>
          <w:lang w:val="en-US" w:eastAsia="zh-CN"/>
        </w:rPr>
        <w:t>备注：任选一期报名，招生人数有限，报完即止（报名截止日期：202</w:t>
      </w:r>
      <w:r>
        <w:rPr>
          <w:rFonts w:hint="eastAsia" w:ascii="SimSun" w:hAnsi="SimSun" w:eastAsia="SimSun" w:cs="SimSun"/>
          <w:lang w:val="en-US" w:eastAsia="zh-CN"/>
        </w:rPr>
        <w:t>6</w:t>
      </w:r>
      <w:r>
        <w:rPr>
          <w:rFonts w:hint="default" w:ascii="SimSun" w:hAnsi="SimSun" w:eastAsia="SimSun" w:cs="SimSun"/>
          <w:lang w:val="en-US" w:eastAsia="zh-CN"/>
        </w:rPr>
        <w:t>年</w:t>
      </w:r>
      <w:r>
        <w:rPr>
          <w:rFonts w:hint="eastAsia" w:ascii="SimSun" w:hAnsi="SimSun" w:eastAsia="SimSun" w:cs="SimSun"/>
          <w:lang w:val="en-US" w:eastAsia="zh-CN"/>
        </w:rPr>
        <w:t>4</w:t>
      </w:r>
      <w:r>
        <w:rPr>
          <w:rFonts w:hint="default" w:ascii="SimSun" w:hAnsi="SimSun" w:eastAsia="SimSun" w:cs="SimSun"/>
          <w:lang w:val="en-US" w:eastAsia="zh-CN"/>
        </w:rPr>
        <w:t>月</w:t>
      </w:r>
      <w:r>
        <w:rPr>
          <w:rFonts w:hint="eastAsia" w:ascii="SimSun" w:hAnsi="SimSun" w:eastAsia="SimSun" w:cs="SimSun"/>
          <w:lang w:val="en-US" w:eastAsia="zh-CN"/>
        </w:rPr>
        <w:t>10</w:t>
      </w:r>
      <w:r>
        <w:rPr>
          <w:rFonts w:hint="default" w:ascii="SimSun" w:hAnsi="SimSun" w:eastAsia="SimSun" w:cs="SimSun"/>
          <w:lang w:val="en-US" w:eastAsia="zh-CN"/>
        </w:rPr>
        <w:t>日）。</w:t>
      </w:r>
      <w:bookmarkStart w:id="0" w:name="_GoBack"/>
      <w:bookmarkEnd w:id="0"/>
    </w:p>
    <w:p w14:paraId="1374378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*详情请见附件1。</w:t>
      </w:r>
    </w:p>
    <w:p w14:paraId="38C755DD">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firstLine="480" w:firstLineChars="200"/>
        <w:textAlignment w:val="auto"/>
        <w:rPr>
          <w:rFonts w:hint="default" w:ascii="SimSun" w:hAnsi="SimSun" w:eastAsia="SimSun" w:cs="SimSun"/>
          <w:lang w:val="en-US" w:eastAsia="zh-CN"/>
        </w:rPr>
      </w:pPr>
      <w:r>
        <w:rPr>
          <w:rFonts w:hint="eastAsia" w:ascii="SimSun" w:hAnsi="SimSun" w:eastAsia="SimSun" w:cs="SimSun"/>
          <w:lang w:val="en-US" w:eastAsia="zh-CN"/>
        </w:rPr>
        <w:t>专业选择</w:t>
      </w:r>
    </w:p>
    <w:p w14:paraId="05C4CD6C">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80" w:leftChars="200" w:firstLine="0" w:firstLineChars="0"/>
        <w:textAlignment w:val="auto"/>
        <w:rPr>
          <w:rFonts w:hint="eastAsia" w:ascii="SimSun" w:hAnsi="SimSun" w:eastAsia="SimSun" w:cs="SimSun"/>
          <w:lang w:val="en-US" w:eastAsia="zh-CN"/>
        </w:rPr>
      </w:pPr>
      <w:r>
        <w:rPr>
          <w:rFonts w:hint="eastAsia" w:ascii="SimSun" w:hAnsi="SimSun" w:eastAsia="SimSun" w:cs="SimSun"/>
          <w:lang w:val="en-US" w:eastAsia="zh-CN"/>
        </w:rPr>
        <w:t>学术课程设置为文科综合和理科综合两个方向：</w:t>
      </w:r>
    </w:p>
    <w:p w14:paraId="3EF7B32F">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80" w:leftChars="200" w:firstLine="0" w:firstLineChars="0"/>
        <w:textAlignment w:val="auto"/>
        <w:rPr>
          <w:rFonts w:hint="default" w:ascii="SimSun" w:hAnsi="SimSun" w:eastAsia="SimSun" w:cs="SimSun"/>
          <w:lang w:val="en-US" w:eastAsia="zh-CN"/>
        </w:rPr>
      </w:pPr>
      <w:r>
        <w:rPr>
          <w:rFonts w:hint="eastAsia" w:ascii="SimSun" w:hAnsi="SimSun" w:eastAsia="SimSun" w:cs="SimSun"/>
          <w:lang w:val="en-US" w:eastAsia="zh-CN"/>
        </w:rPr>
        <w:t>A.文科综合：涵盖人文、教育、经济、管理、法律等课程主题</w:t>
      </w:r>
    </w:p>
    <w:p w14:paraId="269E2268">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80" w:leftChars="200" w:firstLine="0" w:firstLineChars="0"/>
        <w:textAlignment w:val="auto"/>
        <w:rPr>
          <w:rFonts w:hint="default" w:ascii="SimSun" w:hAnsi="SimSun" w:eastAsia="SimSun" w:cs="SimSun"/>
          <w:lang w:val="en-US" w:eastAsia="zh-CN"/>
        </w:rPr>
      </w:pPr>
      <w:r>
        <w:rPr>
          <w:rFonts w:hint="eastAsia" w:ascii="SimSun" w:hAnsi="SimSun" w:eastAsia="SimSun" w:cs="SimSun"/>
          <w:lang w:val="en-US" w:eastAsia="zh-CN"/>
        </w:rPr>
        <w:t>B.理科综合：涵盖生物、新能源、人工智能、材料等课程主题</w:t>
      </w:r>
    </w:p>
    <w:p w14:paraId="0BFB91AF">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80" w:leftChars="200" w:firstLine="0" w:firstLineChars="0"/>
        <w:textAlignment w:val="auto"/>
        <w:rPr>
          <w:rFonts w:hint="eastAsia" w:ascii="SimSun" w:hAnsi="SimSun" w:eastAsia="SimSun" w:cs="SimSun"/>
          <w:u w:val="single"/>
          <w:lang w:val="en-US" w:eastAsia="zh-CN"/>
        </w:rPr>
      </w:pPr>
      <w:r>
        <w:rPr>
          <w:rFonts w:hint="eastAsia" w:ascii="SimSun" w:hAnsi="SimSun" w:eastAsia="SimSun" w:cs="SimSun"/>
          <w:u w:val="single"/>
          <w:lang w:val="en-US" w:eastAsia="zh-CN"/>
        </w:rPr>
        <w:t>备注：每期具体课程设置将根据最终报名学生专业背景结合前沿学科话题进行安排</w:t>
      </w:r>
    </w:p>
    <w:p w14:paraId="689BB08E">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80" w:firstLineChars="200"/>
        <w:textAlignment w:val="auto"/>
        <w:rPr>
          <w:rFonts w:hint="default" w:ascii="SimSun" w:hAnsi="SimSun" w:eastAsia="SimSun" w:cs="SimSun"/>
          <w:lang w:val="en-US" w:eastAsia="zh-CN"/>
        </w:rPr>
      </w:pPr>
      <w:r>
        <w:rPr>
          <w:rFonts w:hint="eastAsia" w:ascii="SimSun" w:hAnsi="SimSun" w:eastAsia="SimSun" w:cs="SimSun"/>
          <w:lang w:val="en-US" w:eastAsia="zh-CN"/>
        </w:rPr>
        <w:t>项目咨询：</w:t>
      </w:r>
    </w:p>
    <w:p w14:paraId="59042029">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电话：15655661116 张老师</w:t>
      </w:r>
    </w:p>
    <w:p w14:paraId="1BEDE789">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邮箱：</w:t>
      </w:r>
      <w:r>
        <w:rPr>
          <w:rFonts w:hint="eastAsia" w:ascii="SimSun" w:hAnsi="SimSun" w:eastAsia="SimSun" w:cs="SimSun"/>
          <w:lang w:val="en-US" w:eastAsia="zh-CN"/>
        </w:rPr>
        <w:fldChar w:fldCharType="begin"/>
      </w:r>
      <w:r>
        <w:rPr>
          <w:rFonts w:hint="eastAsia" w:ascii="SimSun" w:hAnsi="SimSun" w:eastAsia="SimSun" w:cs="SimSun"/>
          <w:lang w:val="en-US" w:eastAsia="zh-CN"/>
        </w:rPr>
        <w:instrText xml:space="preserve"> HYPERLINK "mailto:oxfordschool@163.com" </w:instrText>
      </w:r>
      <w:r>
        <w:rPr>
          <w:rFonts w:hint="eastAsia" w:ascii="SimSun" w:hAnsi="SimSun" w:eastAsia="SimSun" w:cs="SimSun"/>
          <w:lang w:val="en-US" w:eastAsia="zh-CN"/>
        </w:rPr>
        <w:fldChar w:fldCharType="separate"/>
      </w:r>
      <w:r>
        <w:rPr>
          <w:rStyle w:val="7"/>
          <w:rFonts w:hint="eastAsia" w:ascii="SimSun" w:hAnsi="SimSun" w:eastAsia="SimSun" w:cs="SimSun"/>
          <w:lang w:val="en-US" w:eastAsia="zh-CN"/>
        </w:rPr>
        <w:t>oxfordschool@163.com</w:t>
      </w:r>
      <w:r>
        <w:rPr>
          <w:rFonts w:hint="eastAsia" w:ascii="SimSun" w:hAnsi="SimSun" w:eastAsia="SimSun" w:cs="SimSun"/>
          <w:lang w:val="en-US" w:eastAsia="zh-CN"/>
        </w:rPr>
        <w:fldChar w:fldCharType="end"/>
      </w:r>
    </w:p>
    <w:p w14:paraId="38D4B450">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报名材料：请把以下材料发送至张老师邮箱。</w:t>
      </w:r>
    </w:p>
    <w:p w14:paraId="42C8AE2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（1）英国项目申请表（电子版）</w:t>
      </w:r>
    </w:p>
    <w:p w14:paraId="68ACA0D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（2）学生证或校园卡（扫描件电子版）</w:t>
      </w:r>
    </w:p>
    <w:p w14:paraId="4ECC89B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（3）身份证（扫描件电子版）</w:t>
      </w:r>
    </w:p>
    <w:p w14:paraId="362BE83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（4）护照（扫描件电子版），尚未办理护照的同学可先不提交，待护照办好后补交</w:t>
      </w:r>
    </w:p>
    <w:p w14:paraId="037DDDB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（5）家长知情承诺书（扫描件电子版）</w:t>
      </w:r>
    </w:p>
    <w:p w14:paraId="6AD25DC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附件:</w:t>
      </w:r>
    </w:p>
    <w:p w14:paraId="6FD702D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附件1：2026牛津/剑桥课程与G5名校探访项目介绍</w:t>
      </w:r>
    </w:p>
    <w:p w14:paraId="7E154687">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附件2：2026牛津/剑桥课程与G5名校探访项目报名表</w:t>
      </w:r>
    </w:p>
    <w:p w14:paraId="3204750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r>
        <w:rPr>
          <w:rFonts w:hint="eastAsia" w:ascii="SimSun" w:hAnsi="SimSun" w:eastAsia="SimSun" w:cs="SimSun"/>
          <w:lang w:val="en-US" w:eastAsia="zh-CN"/>
        </w:rPr>
        <w:t>附件3：家长知情承诺书</w:t>
      </w:r>
    </w:p>
    <w:p w14:paraId="2C72276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SimSun" w:hAnsi="SimSun" w:eastAsia="SimSun" w:cs="SimSun"/>
          <w:lang w:val="en-US" w:eastAsia="zh-CN"/>
        </w:rPr>
      </w:pPr>
    </w:p>
    <w:p w14:paraId="2876692B">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SimSun" w:hAnsi="SimSun" w:eastAsia="SimSun" w:cs="SimSun"/>
          <w:b/>
          <w:bCs/>
          <w:sz w:val="28"/>
          <w:szCs w:val="28"/>
          <w:lang w:val="en-US" w:eastAsia="zh-CN"/>
        </w:rPr>
      </w:pPr>
      <w:r>
        <w:rPr>
          <w:rFonts w:hint="eastAsia" w:ascii="SimSun" w:hAnsi="SimSun" w:eastAsia="SimSun" w:cs="SimSun"/>
          <w:b/>
          <w:bCs/>
          <w:sz w:val="28"/>
          <w:szCs w:val="28"/>
          <w:lang w:val="en-US" w:eastAsia="zh-CN"/>
        </w:rPr>
        <w:t>以上信息均转载自第三方合作机构，请学生及家长在签署协议时及缴纳项目费用前认真研究相关条款，确认并认可后签字。</w:t>
      </w:r>
    </w:p>
    <w:sectPr>
      <w:pgSz w:w="11906" w:h="16838"/>
      <w:pgMar w:top="1440" w:right="1800" w:bottom="1440" w:left="1800" w:header="851" w:footer="992" w:gutter="0"/>
      <w:cols w:space="425" w:num="1"/>
      <w:docGrid w:type="lines" w:linePitch="312" w:charSpace="0"/>
    </w:sectPr>
  </w:body>
</w:document>
</file>

<file path=tbak/modified.xml>Fri Mar  6 00:50:54 2026
save:Fri Mar  6 00:51:12 2026

</file>